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EB" w:rsidRPr="001F67F4" w:rsidRDefault="001F67F4" w:rsidP="001F67F4">
      <w:pPr>
        <w:spacing w:after="0" w:line="240" w:lineRule="auto"/>
        <w:jc w:val="center"/>
        <w:rPr>
          <w:b/>
          <w:sz w:val="24"/>
          <w:szCs w:val="24"/>
        </w:rPr>
      </w:pPr>
      <w:r w:rsidRPr="001F67F4">
        <w:rPr>
          <w:sz w:val="24"/>
          <w:szCs w:val="24"/>
        </w:rPr>
        <w:t>Professional Development Toolkit</w:t>
      </w:r>
      <w:r w:rsidR="00960649">
        <w:rPr>
          <w:sz w:val="24"/>
          <w:szCs w:val="24"/>
        </w:rPr>
        <w:t xml:space="preserve"> #1</w:t>
      </w:r>
    </w:p>
    <w:p w:rsidR="001F67F4" w:rsidRDefault="001F67F4" w:rsidP="001873A4">
      <w:pPr>
        <w:spacing w:after="0" w:line="240" w:lineRule="auto"/>
        <w:jc w:val="center"/>
        <w:rPr>
          <w:b/>
          <w:sz w:val="28"/>
          <w:szCs w:val="28"/>
        </w:rPr>
      </w:pPr>
      <w:r w:rsidRPr="001F67F4">
        <w:rPr>
          <w:b/>
          <w:sz w:val="28"/>
          <w:szCs w:val="28"/>
        </w:rPr>
        <w:t>Strategy</w:t>
      </w:r>
      <w:r w:rsidR="008D4173">
        <w:rPr>
          <w:b/>
          <w:sz w:val="28"/>
          <w:szCs w:val="28"/>
        </w:rPr>
        <w:t xml:space="preserve"> for Processing Information</w:t>
      </w:r>
      <w:r w:rsidRPr="001F67F4">
        <w:rPr>
          <w:b/>
          <w:sz w:val="28"/>
          <w:szCs w:val="28"/>
        </w:rPr>
        <w:t xml:space="preserve">: </w:t>
      </w:r>
      <w:r w:rsidR="008D4173">
        <w:rPr>
          <w:b/>
          <w:sz w:val="28"/>
          <w:szCs w:val="28"/>
        </w:rPr>
        <w:t>Share One; Get One</w:t>
      </w:r>
    </w:p>
    <w:p w:rsidR="001873A4" w:rsidRPr="001873A4" w:rsidRDefault="001873A4" w:rsidP="001873A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4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B3128" w:rsidTr="00DD1473">
        <w:trPr>
          <w:trHeight w:val="2537"/>
          <w:jc w:val="center"/>
        </w:trPr>
        <w:tc>
          <w:tcPr>
            <w:tcW w:w="10440" w:type="dxa"/>
          </w:tcPr>
          <w:p w:rsidR="002B3128" w:rsidRDefault="002B3128" w:rsidP="005B1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it?</w:t>
            </w:r>
          </w:p>
          <w:p w:rsidR="00EC1779" w:rsidRDefault="00EC1779" w:rsidP="00DD14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matrix that students draw on their papers to record concepts, facts, skills, vocabulary, etc. that they reme</w:t>
            </w:r>
            <w:r w:rsidR="008136AC">
              <w:rPr>
                <w:sz w:val="24"/>
                <w:szCs w:val="24"/>
              </w:rPr>
              <w:t>mber from the lesson or lessons (See back for an example)</w:t>
            </w:r>
            <w:bookmarkStart w:id="0" w:name="_GoBack"/>
            <w:bookmarkEnd w:id="0"/>
          </w:p>
          <w:p w:rsidR="005E5493" w:rsidRDefault="00960649" w:rsidP="00DD14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8D4173">
              <w:rPr>
                <w:sz w:val="24"/>
                <w:szCs w:val="24"/>
              </w:rPr>
              <w:t>processing exercise that is low-prep,</w:t>
            </w:r>
            <w:r w:rsidR="00EC1779">
              <w:rPr>
                <w:sz w:val="24"/>
                <w:szCs w:val="24"/>
              </w:rPr>
              <w:t xml:space="preserve"> engaging, and student-centered</w:t>
            </w:r>
          </w:p>
          <w:p w:rsidR="002E4180" w:rsidRPr="002E4180" w:rsidRDefault="002E4180" w:rsidP="002E418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vehicle for students to </w:t>
            </w:r>
            <w:r w:rsidR="00EC1779">
              <w:rPr>
                <w:sz w:val="24"/>
                <w:szCs w:val="24"/>
              </w:rPr>
              <w:t>share ideas to complete a task</w:t>
            </w:r>
          </w:p>
          <w:p w:rsidR="002E62CF" w:rsidRPr="002E62CF" w:rsidRDefault="00960649" w:rsidP="002E62C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8D4173">
              <w:rPr>
                <w:sz w:val="24"/>
                <w:szCs w:val="24"/>
              </w:rPr>
              <w:t>way for students to m</w:t>
            </w:r>
            <w:r w:rsidR="00EC1779">
              <w:rPr>
                <w:sz w:val="24"/>
                <w:szCs w:val="24"/>
              </w:rPr>
              <w:t>ove about the room productively</w:t>
            </w:r>
          </w:p>
          <w:p w:rsidR="002E4180" w:rsidRPr="008D4173" w:rsidRDefault="00EC1779" w:rsidP="008D41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formative assessment strategy</w:t>
            </w:r>
          </w:p>
        </w:tc>
      </w:tr>
    </w:tbl>
    <w:p w:rsidR="002B3128" w:rsidRPr="002E4180" w:rsidRDefault="002B3128">
      <w:pPr>
        <w:rPr>
          <w:b/>
          <w:sz w:val="2"/>
          <w:szCs w:val="24"/>
        </w:rPr>
      </w:pPr>
    </w:p>
    <w:tbl>
      <w:tblPr>
        <w:tblW w:w="10432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2"/>
      </w:tblGrid>
      <w:tr w:rsidR="002B3128" w:rsidTr="00DD1473">
        <w:trPr>
          <w:trHeight w:val="2159"/>
          <w:jc w:val="center"/>
        </w:trPr>
        <w:tc>
          <w:tcPr>
            <w:tcW w:w="10432" w:type="dxa"/>
          </w:tcPr>
          <w:p w:rsidR="002B3128" w:rsidRDefault="002B3128" w:rsidP="002B3128">
            <w:pPr>
              <w:rPr>
                <w:b/>
                <w:sz w:val="24"/>
                <w:szCs w:val="24"/>
              </w:rPr>
            </w:pPr>
            <w:r w:rsidRPr="00CB4FE9">
              <w:rPr>
                <w:b/>
                <w:sz w:val="24"/>
                <w:szCs w:val="24"/>
              </w:rPr>
              <w:t>Why is it used?</w:t>
            </w:r>
          </w:p>
          <w:p w:rsidR="002B3128" w:rsidRDefault="002E4180" w:rsidP="00DD14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E4180">
              <w:rPr>
                <w:sz w:val="24"/>
                <w:szCs w:val="24"/>
              </w:rPr>
              <w:t xml:space="preserve">To help students </w:t>
            </w:r>
            <w:r w:rsidR="008D4173">
              <w:rPr>
                <w:sz w:val="24"/>
                <w:szCs w:val="24"/>
              </w:rPr>
              <w:t>pr</w:t>
            </w:r>
            <w:r w:rsidR="00EC1779">
              <w:rPr>
                <w:sz w:val="24"/>
                <w:szCs w:val="24"/>
              </w:rPr>
              <w:t>ocess new or old information</w:t>
            </w:r>
          </w:p>
          <w:p w:rsidR="00960649" w:rsidRPr="002E4180" w:rsidRDefault="00960649" w:rsidP="00DD14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break up lectures or other extended learning experiences into smaller chunks</w:t>
            </w:r>
          </w:p>
          <w:p w:rsidR="00DD1473" w:rsidRDefault="00205B29" w:rsidP="00DD14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E4180">
              <w:rPr>
                <w:sz w:val="24"/>
                <w:szCs w:val="24"/>
              </w:rPr>
              <w:t>To</w:t>
            </w:r>
            <w:r w:rsidR="00DD1473" w:rsidRPr="002E4180">
              <w:rPr>
                <w:sz w:val="24"/>
                <w:szCs w:val="24"/>
              </w:rPr>
              <w:t xml:space="preserve"> </w:t>
            </w:r>
            <w:r w:rsidR="008D4173">
              <w:rPr>
                <w:sz w:val="24"/>
                <w:szCs w:val="24"/>
              </w:rPr>
              <w:t xml:space="preserve">help students put information into </w:t>
            </w:r>
            <w:r w:rsidR="00EC1779">
              <w:rPr>
                <w:sz w:val="24"/>
                <w:szCs w:val="24"/>
              </w:rPr>
              <w:t>their own words and/or contexts</w:t>
            </w:r>
          </w:p>
          <w:p w:rsidR="002E4180" w:rsidRPr="008D4173" w:rsidRDefault="008D4173" w:rsidP="00960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provide another way for students to </w:t>
            </w:r>
            <w:r w:rsidR="00960649">
              <w:rPr>
                <w:sz w:val="24"/>
                <w:szCs w:val="24"/>
              </w:rPr>
              <w:t xml:space="preserve">process </w:t>
            </w:r>
            <w:r>
              <w:rPr>
                <w:sz w:val="24"/>
                <w:szCs w:val="24"/>
              </w:rPr>
              <w:t>information beyond whole</w:t>
            </w:r>
            <w:r w:rsidR="00EC1779">
              <w:rPr>
                <w:sz w:val="24"/>
                <w:szCs w:val="24"/>
              </w:rPr>
              <w:t>-class discussions or traditional worksheets</w:t>
            </w:r>
          </w:p>
        </w:tc>
      </w:tr>
    </w:tbl>
    <w:p w:rsidR="002B3128" w:rsidRPr="002E4180" w:rsidRDefault="002B3128">
      <w:pPr>
        <w:rPr>
          <w:b/>
          <w:sz w:val="2"/>
          <w:szCs w:val="24"/>
        </w:rPr>
      </w:pPr>
    </w:p>
    <w:tbl>
      <w:tblPr>
        <w:tblW w:w="10409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9"/>
      </w:tblGrid>
      <w:tr w:rsidR="002B3128" w:rsidTr="002E4180">
        <w:trPr>
          <w:trHeight w:val="1997"/>
          <w:jc w:val="center"/>
        </w:trPr>
        <w:tc>
          <w:tcPr>
            <w:tcW w:w="10409" w:type="dxa"/>
          </w:tcPr>
          <w:p w:rsidR="002B3128" w:rsidRDefault="002B3128" w:rsidP="002B3128">
            <w:pPr>
              <w:rPr>
                <w:b/>
                <w:sz w:val="24"/>
                <w:szCs w:val="24"/>
              </w:rPr>
            </w:pPr>
            <w:r w:rsidRPr="00CB4FE9">
              <w:rPr>
                <w:b/>
                <w:sz w:val="24"/>
                <w:szCs w:val="24"/>
              </w:rPr>
              <w:t>What are teachers doing?</w:t>
            </w:r>
          </w:p>
          <w:p w:rsidR="00EC1779" w:rsidRPr="00EC1779" w:rsidRDefault="008136AC" w:rsidP="00EC1779">
            <w:pPr>
              <w:pStyle w:val="ListParagraph"/>
              <w:numPr>
                <w:ilvl w:val="0"/>
                <w:numId w:val="5"/>
              </w:numPr>
              <w:ind w:hanging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1779" w:rsidRPr="00EC1779">
              <w:rPr>
                <w:sz w:val="24"/>
                <w:szCs w:val="24"/>
              </w:rPr>
              <w:t>Selecting</w:t>
            </w:r>
            <w:r w:rsidR="00EC1779">
              <w:rPr>
                <w:sz w:val="24"/>
                <w:szCs w:val="24"/>
              </w:rPr>
              <w:t xml:space="preserve"> what kind of information is processed</w:t>
            </w:r>
          </w:p>
          <w:p w:rsidR="002B3128" w:rsidRPr="002E4180" w:rsidRDefault="008D4173" w:rsidP="00DD14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Purposefully planning for a processing break in the</w:t>
            </w:r>
            <w:r w:rsidR="00EC1779">
              <w:rPr>
                <w:sz w:val="24"/>
                <w:szCs w:val="24"/>
              </w:rPr>
              <w:t xml:space="preserve"> lesson</w:t>
            </w:r>
          </w:p>
          <w:p w:rsidR="00DD498F" w:rsidRPr="002E4180" w:rsidRDefault="008D4173" w:rsidP="00DD498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expectations for move</w:t>
            </w:r>
            <w:r w:rsidR="00EC1779">
              <w:rPr>
                <w:sz w:val="24"/>
                <w:szCs w:val="24"/>
              </w:rPr>
              <w:t>ment, talking, and time on task</w:t>
            </w:r>
          </w:p>
          <w:p w:rsidR="00DD498F" w:rsidRPr="00DD498F" w:rsidRDefault="008D4173" w:rsidP="00DD147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student</w:t>
            </w:r>
            <w:r w:rsidR="00EC1779">
              <w:rPr>
                <w:sz w:val="24"/>
                <w:szCs w:val="24"/>
              </w:rPr>
              <w:t xml:space="preserve"> conversations and charts for relevance, quality, and accuracy</w:t>
            </w:r>
          </w:p>
          <w:p w:rsidR="00E776AD" w:rsidRPr="00EC1779" w:rsidRDefault="00DD498F" w:rsidP="00EC177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Ensuring that </w:t>
            </w:r>
            <w:r w:rsidR="00EC1779">
              <w:rPr>
                <w:sz w:val="24"/>
                <w:szCs w:val="24"/>
              </w:rPr>
              <w:t>students move along to gather data from peers</w:t>
            </w:r>
          </w:p>
        </w:tc>
      </w:tr>
    </w:tbl>
    <w:p w:rsidR="002B3128" w:rsidRPr="002E4180" w:rsidRDefault="002B3128">
      <w:pPr>
        <w:rPr>
          <w:b/>
          <w:sz w:val="2"/>
          <w:szCs w:val="24"/>
        </w:rPr>
      </w:pPr>
    </w:p>
    <w:tbl>
      <w:tblPr>
        <w:tblW w:w="10431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1"/>
      </w:tblGrid>
      <w:tr w:rsidR="002B3128" w:rsidTr="00EC1779">
        <w:trPr>
          <w:trHeight w:val="1703"/>
          <w:jc w:val="center"/>
        </w:trPr>
        <w:tc>
          <w:tcPr>
            <w:tcW w:w="10431" w:type="dxa"/>
          </w:tcPr>
          <w:p w:rsidR="002B3128" w:rsidRDefault="002B3128" w:rsidP="002B3128">
            <w:pPr>
              <w:rPr>
                <w:b/>
                <w:sz w:val="24"/>
                <w:szCs w:val="24"/>
              </w:rPr>
            </w:pPr>
            <w:r w:rsidRPr="00CB4FE9">
              <w:rPr>
                <w:b/>
                <w:sz w:val="24"/>
                <w:szCs w:val="24"/>
              </w:rPr>
              <w:t>What are students doing?</w:t>
            </w:r>
          </w:p>
          <w:p w:rsidR="00EC1779" w:rsidRPr="00EC1779" w:rsidRDefault="00EC1779" w:rsidP="00EC177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filling out three of their own squares, </w:t>
            </w:r>
            <w:r w:rsidR="00960649">
              <w:rPr>
                <w:sz w:val="24"/>
                <w:szCs w:val="24"/>
              </w:rPr>
              <w:t>students move</w:t>
            </w:r>
            <w:r>
              <w:rPr>
                <w:sz w:val="24"/>
                <w:szCs w:val="24"/>
              </w:rPr>
              <w:t xml:space="preserve"> about </w:t>
            </w:r>
            <w:r w:rsidR="00960649">
              <w:rPr>
                <w:sz w:val="24"/>
                <w:szCs w:val="24"/>
              </w:rPr>
              <w:t xml:space="preserve">the room to “share one” answer </w:t>
            </w:r>
            <w:r>
              <w:rPr>
                <w:sz w:val="24"/>
                <w:szCs w:val="24"/>
              </w:rPr>
              <w:t xml:space="preserve">they had and “get one” answer from </w:t>
            </w:r>
            <w:r w:rsidR="00960649">
              <w:rPr>
                <w:sz w:val="24"/>
                <w:szCs w:val="24"/>
              </w:rPr>
              <w:t>as many peers as there are boxes left to fill on their matrices.</w:t>
            </w:r>
            <w:r>
              <w:rPr>
                <w:sz w:val="24"/>
                <w:szCs w:val="24"/>
              </w:rPr>
              <w:t xml:space="preserve">  </w:t>
            </w:r>
          </w:p>
          <w:p w:rsidR="00DD1473" w:rsidRPr="00EC1779" w:rsidRDefault="00960649" w:rsidP="00EC177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e</w:t>
            </w:r>
            <w:r w:rsidR="00EC1779" w:rsidRPr="00EC1779">
              <w:rPr>
                <w:b/>
                <w:sz w:val="24"/>
                <w:szCs w:val="24"/>
              </w:rPr>
              <w:t>xtension</w:t>
            </w:r>
            <w:r w:rsidR="00EC1779">
              <w:rPr>
                <w:sz w:val="24"/>
                <w:szCs w:val="24"/>
              </w:rPr>
              <w:t xml:space="preserve"> – After all the squares on the </w:t>
            </w:r>
            <w:r>
              <w:rPr>
                <w:sz w:val="24"/>
                <w:szCs w:val="24"/>
              </w:rPr>
              <w:t>matrices</w:t>
            </w:r>
            <w:r w:rsidR="00EC1779">
              <w:rPr>
                <w:sz w:val="24"/>
                <w:szCs w:val="24"/>
              </w:rPr>
              <w:t xml:space="preserve"> are filled in, students must</w:t>
            </w:r>
            <w:r>
              <w:rPr>
                <w:sz w:val="24"/>
                <w:szCs w:val="24"/>
              </w:rPr>
              <w:t xml:space="preserve"> use the information to write </w:t>
            </w:r>
            <w:r w:rsidR="00EC1779">
              <w:rPr>
                <w:sz w:val="24"/>
                <w:szCs w:val="24"/>
              </w:rPr>
              <w:t>paragraph</w:t>
            </w:r>
            <w:r>
              <w:rPr>
                <w:sz w:val="24"/>
                <w:szCs w:val="24"/>
              </w:rPr>
              <w:t>s</w:t>
            </w:r>
            <w:r w:rsidR="00EC1779">
              <w:rPr>
                <w:sz w:val="24"/>
                <w:szCs w:val="24"/>
              </w:rPr>
              <w:t xml:space="preserve"> about it, organizing and creating sentences from the facts in the boxes.</w:t>
            </w:r>
          </w:p>
        </w:tc>
      </w:tr>
    </w:tbl>
    <w:p w:rsidR="00EC1779" w:rsidRDefault="00960649" w:rsidP="00EC1779">
      <w:pPr>
        <w:ind w:right="-540" w:hanging="540"/>
        <w:jc w:val="right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-329609</wp:posOffset>
                </wp:positionH>
                <wp:positionV relativeFrom="paragraph">
                  <wp:posOffset>182009</wp:posOffset>
                </wp:positionV>
                <wp:extent cx="6613451" cy="1105786"/>
                <wp:effectExtent l="0" t="0" r="1651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451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649" w:rsidRDefault="009606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0649">
                              <w:rPr>
                                <w:b/>
                                <w:sz w:val="24"/>
                                <w:szCs w:val="24"/>
                              </w:rPr>
                              <w:t>Additional Applications</w:t>
                            </w:r>
                          </w:p>
                          <w:p w:rsidR="00960649" w:rsidRPr="00960649" w:rsidRDefault="00960649" w:rsidP="009606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addition to using Share One; Get One during a note taking or explicit teaching activity, try using it as a </w:t>
                            </w:r>
                            <w:r w:rsidRPr="0096064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review activity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an </w:t>
                            </w:r>
                            <w:r w:rsidRPr="0096064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open-notes quiz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or even a </w:t>
                            </w:r>
                            <w:r w:rsidRPr="0096064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pre-reading strategy to access background knowledge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95pt;margin-top:14.35pt;width:520.75pt;height:8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" fillcolor="white [3201]" strokeweight=".5pt">
                <v:textbox>
                  <w:txbxContent>
                    <w:p w:rsidR="00960649" w:rsidRDefault="0096064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60649">
                        <w:rPr>
                          <w:b/>
                          <w:sz w:val="24"/>
                          <w:szCs w:val="24"/>
                        </w:rPr>
                        <w:t>Additional Applications</w:t>
                      </w:r>
                    </w:p>
                    <w:p w:rsidR="00960649" w:rsidRPr="00960649" w:rsidRDefault="00960649" w:rsidP="009606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 addition to using Share One; Get One during a note taking or explicit teaching activity, try using it as a </w:t>
                      </w:r>
                      <w:r w:rsidRPr="00960649">
                        <w:rPr>
                          <w:b/>
                          <w:i/>
                          <w:sz w:val="24"/>
                          <w:szCs w:val="24"/>
                        </w:rPr>
                        <w:t>review activity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an </w:t>
                      </w:r>
                      <w:r w:rsidRPr="00960649">
                        <w:rPr>
                          <w:b/>
                          <w:i/>
                          <w:sz w:val="24"/>
                          <w:szCs w:val="24"/>
                        </w:rPr>
                        <w:t>open-notes quiz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or even a </w:t>
                      </w:r>
                      <w:r w:rsidRPr="00960649">
                        <w:rPr>
                          <w:b/>
                          <w:i/>
                          <w:sz w:val="24"/>
                          <w:szCs w:val="24"/>
                        </w:rPr>
                        <w:t>pre-reading strategy to access background knowledge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C1779" w:rsidRPr="00960649" w:rsidRDefault="00EC1779" w:rsidP="00960649">
      <w:pPr>
        <w:ind w:right="-540" w:hanging="540"/>
        <w:rPr>
          <w:sz w:val="20"/>
          <w:szCs w:val="20"/>
        </w:rPr>
      </w:pPr>
    </w:p>
    <w:p w:rsidR="00EC1779" w:rsidRDefault="00EC1779" w:rsidP="00EC1779">
      <w:pPr>
        <w:ind w:right="-540" w:hanging="540"/>
        <w:jc w:val="right"/>
        <w:rPr>
          <w:i/>
          <w:sz w:val="20"/>
          <w:szCs w:val="20"/>
        </w:rPr>
      </w:pPr>
    </w:p>
    <w:p w:rsidR="00EC1779" w:rsidRDefault="00EC1779" w:rsidP="00EC1779">
      <w:pPr>
        <w:ind w:right="-540" w:hanging="540"/>
        <w:jc w:val="right"/>
        <w:rPr>
          <w:i/>
          <w:sz w:val="20"/>
          <w:szCs w:val="20"/>
        </w:rPr>
      </w:pPr>
    </w:p>
    <w:p w:rsidR="00EC1779" w:rsidRDefault="00EC1779" w:rsidP="00960649">
      <w:pPr>
        <w:spacing w:after="0" w:line="240" w:lineRule="auto"/>
        <w:ind w:right="-547" w:hanging="547"/>
        <w:jc w:val="right"/>
        <w:rPr>
          <w:i/>
          <w:sz w:val="20"/>
          <w:szCs w:val="20"/>
        </w:rPr>
      </w:pPr>
    </w:p>
    <w:p w:rsidR="001F67F4" w:rsidRPr="00E776AD" w:rsidRDefault="00DD498F" w:rsidP="00EC1779">
      <w:pPr>
        <w:ind w:right="-540" w:hanging="540"/>
        <w:jc w:val="right"/>
        <w:rPr>
          <w:sz w:val="20"/>
          <w:szCs w:val="20"/>
        </w:rPr>
      </w:pPr>
      <w:proofErr w:type="gramStart"/>
      <w:r w:rsidRPr="00E776AD">
        <w:rPr>
          <w:i/>
          <w:sz w:val="20"/>
          <w:szCs w:val="20"/>
        </w:rPr>
        <w:t>Adapted from</w:t>
      </w:r>
      <w:r w:rsidRPr="00E776AD">
        <w:rPr>
          <w:sz w:val="20"/>
          <w:szCs w:val="20"/>
        </w:rPr>
        <w:t xml:space="preserve"> </w:t>
      </w:r>
      <w:proofErr w:type="spellStart"/>
      <w:r w:rsidR="00EC1779">
        <w:rPr>
          <w:sz w:val="20"/>
          <w:szCs w:val="20"/>
        </w:rPr>
        <w:t>Wormeli</w:t>
      </w:r>
      <w:proofErr w:type="spellEnd"/>
      <w:r w:rsidR="00EC1779">
        <w:rPr>
          <w:sz w:val="20"/>
          <w:szCs w:val="20"/>
        </w:rPr>
        <w:t>, Rick</w:t>
      </w:r>
      <w:r w:rsidRPr="00E776AD">
        <w:rPr>
          <w:sz w:val="20"/>
          <w:szCs w:val="20"/>
        </w:rPr>
        <w:t>.</w:t>
      </w:r>
      <w:proofErr w:type="gramEnd"/>
      <w:r w:rsidR="00E776AD" w:rsidRPr="00E776AD">
        <w:rPr>
          <w:sz w:val="20"/>
          <w:szCs w:val="20"/>
        </w:rPr>
        <w:t xml:space="preserve"> </w:t>
      </w:r>
      <w:proofErr w:type="gramStart"/>
      <w:r w:rsidR="008136AC">
        <w:rPr>
          <w:sz w:val="20"/>
          <w:szCs w:val="20"/>
          <w:u w:val="single"/>
        </w:rPr>
        <w:t xml:space="preserve">Summarization in Any </w:t>
      </w:r>
      <w:r w:rsidR="00EC1779">
        <w:rPr>
          <w:sz w:val="20"/>
          <w:szCs w:val="20"/>
          <w:u w:val="single"/>
        </w:rPr>
        <w:t>Subject</w:t>
      </w:r>
      <w:r w:rsidR="00E776AD" w:rsidRPr="00E776AD">
        <w:rPr>
          <w:sz w:val="20"/>
          <w:szCs w:val="20"/>
          <w:u w:val="single"/>
        </w:rPr>
        <w:t>.</w:t>
      </w:r>
      <w:proofErr w:type="gramEnd"/>
      <w:r w:rsidR="00E776AD" w:rsidRPr="00E776AD">
        <w:rPr>
          <w:sz w:val="20"/>
          <w:szCs w:val="20"/>
        </w:rPr>
        <w:t xml:space="preserve"> </w:t>
      </w:r>
      <w:r w:rsidR="00EC1779">
        <w:rPr>
          <w:sz w:val="20"/>
          <w:szCs w:val="20"/>
        </w:rPr>
        <w:t>Alexandria</w:t>
      </w:r>
      <w:r w:rsidR="00E776AD" w:rsidRPr="00E776AD">
        <w:rPr>
          <w:sz w:val="20"/>
          <w:szCs w:val="20"/>
        </w:rPr>
        <w:t xml:space="preserve">: </w:t>
      </w:r>
      <w:r w:rsidR="00EC1779">
        <w:rPr>
          <w:sz w:val="20"/>
          <w:szCs w:val="20"/>
        </w:rPr>
        <w:t>ASCD</w:t>
      </w:r>
      <w:r w:rsidR="00E776AD" w:rsidRPr="00E776AD">
        <w:rPr>
          <w:sz w:val="20"/>
          <w:szCs w:val="20"/>
        </w:rPr>
        <w:t>, 2005.</w:t>
      </w:r>
    </w:p>
    <w:sectPr w:rsidR="001F67F4" w:rsidRPr="00E776AD" w:rsidSect="00960649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FB"/>
    <w:multiLevelType w:val="hybridMultilevel"/>
    <w:tmpl w:val="B4FC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6668"/>
    <w:multiLevelType w:val="hybridMultilevel"/>
    <w:tmpl w:val="FAC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738B5"/>
    <w:multiLevelType w:val="hybridMultilevel"/>
    <w:tmpl w:val="C6F8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27076"/>
    <w:multiLevelType w:val="hybridMultilevel"/>
    <w:tmpl w:val="FB2A139C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4485560C"/>
    <w:multiLevelType w:val="hybridMultilevel"/>
    <w:tmpl w:val="988A7D5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>
    <w:nsid w:val="59CF27BF"/>
    <w:multiLevelType w:val="hybridMultilevel"/>
    <w:tmpl w:val="2EDE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F4"/>
    <w:rsid w:val="001873A4"/>
    <w:rsid w:val="001F67F4"/>
    <w:rsid w:val="00205B29"/>
    <w:rsid w:val="002B3128"/>
    <w:rsid w:val="002E4180"/>
    <w:rsid w:val="002E62CF"/>
    <w:rsid w:val="002F505D"/>
    <w:rsid w:val="00452405"/>
    <w:rsid w:val="0047496F"/>
    <w:rsid w:val="00593FD9"/>
    <w:rsid w:val="005B1A10"/>
    <w:rsid w:val="005E5493"/>
    <w:rsid w:val="005F0A3E"/>
    <w:rsid w:val="007A56D1"/>
    <w:rsid w:val="008136AC"/>
    <w:rsid w:val="00840E6B"/>
    <w:rsid w:val="008C1DD9"/>
    <w:rsid w:val="008D4173"/>
    <w:rsid w:val="00960649"/>
    <w:rsid w:val="00977F59"/>
    <w:rsid w:val="00AD5EFF"/>
    <w:rsid w:val="00BE79E6"/>
    <w:rsid w:val="00C17ABB"/>
    <w:rsid w:val="00C20AEB"/>
    <w:rsid w:val="00CB4FE9"/>
    <w:rsid w:val="00D35259"/>
    <w:rsid w:val="00DD1473"/>
    <w:rsid w:val="00DD498F"/>
    <w:rsid w:val="00E753FC"/>
    <w:rsid w:val="00E776AD"/>
    <w:rsid w:val="00E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2F45-CEF9-4502-9064-83ED67D3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WWALLER</cp:lastModifiedBy>
  <cp:revision>3</cp:revision>
  <cp:lastPrinted>2013-02-26T18:00:00Z</cp:lastPrinted>
  <dcterms:created xsi:type="dcterms:W3CDTF">2013-02-26T17:59:00Z</dcterms:created>
  <dcterms:modified xsi:type="dcterms:W3CDTF">2013-02-26T18:05:00Z</dcterms:modified>
</cp:coreProperties>
</file>