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413" w:rsidRPr="003747D9" w:rsidRDefault="00D45413" w:rsidP="000933DF">
      <w:pPr>
        <w:spacing w:after="0" w:line="240" w:lineRule="auto"/>
        <w:jc w:val="center"/>
        <w:rPr>
          <w:b/>
          <w:sz w:val="2"/>
          <w:szCs w:val="28"/>
        </w:rPr>
      </w:pPr>
    </w:p>
    <w:p w:rsidR="001312BC" w:rsidRPr="00D6668C" w:rsidRDefault="00D6668C" w:rsidP="000933DF">
      <w:pPr>
        <w:spacing w:after="0" w:line="240" w:lineRule="auto"/>
        <w:jc w:val="center"/>
        <w:rPr>
          <w:b/>
          <w:i/>
          <w:sz w:val="28"/>
          <w:szCs w:val="28"/>
        </w:rPr>
      </w:pPr>
      <w:r w:rsidRPr="00D6668C">
        <w:rPr>
          <w:b/>
          <w:sz w:val="28"/>
          <w:szCs w:val="28"/>
        </w:rPr>
        <w:t>Planning Student-Led</w:t>
      </w:r>
      <w:r w:rsidR="00D45413">
        <w:rPr>
          <w:b/>
          <w:sz w:val="28"/>
          <w:szCs w:val="28"/>
        </w:rPr>
        <w:t xml:space="preserve"> Discussions Using Academic Language</w:t>
      </w:r>
    </w:p>
    <w:p w:rsidR="00D6668C" w:rsidRPr="003747D9" w:rsidRDefault="00D6668C" w:rsidP="00D6668C">
      <w:pPr>
        <w:spacing w:after="0" w:line="240" w:lineRule="auto"/>
        <w:rPr>
          <w:b/>
          <w:sz w:val="6"/>
          <w:szCs w:val="28"/>
        </w:rPr>
      </w:pPr>
    </w:p>
    <w:p w:rsidR="000B23B5" w:rsidRDefault="00D6668C" w:rsidP="00C709A4">
      <w:pPr>
        <w:pStyle w:val="ListParagraph"/>
        <w:numPr>
          <w:ilvl w:val="0"/>
          <w:numId w:val="2"/>
        </w:numPr>
        <w:spacing w:after="0" w:line="240" w:lineRule="auto"/>
        <w:ind w:firstLine="90"/>
        <w:jc w:val="both"/>
      </w:pPr>
      <w:r w:rsidRPr="003414E9">
        <w:t xml:space="preserve"> After students read text</w:t>
      </w:r>
      <w:r w:rsidR="000933DF">
        <w:t>(s)</w:t>
      </w:r>
      <w:r w:rsidRPr="003414E9">
        <w:t xml:space="preserve">, ask them to create questions about it; you could provide some suggested topics, like </w:t>
      </w:r>
      <w:r w:rsidRPr="003414E9">
        <w:rPr>
          <w:i/>
        </w:rPr>
        <w:t>theme, new vocabulary, figurative language, writer’s craft/style/voice, etc.  Pull ideas from Common Core.  You could also let students choose topics of their own, like “real-world connections” or “character development.”</w:t>
      </w:r>
      <w:r w:rsidR="000933DF">
        <w:t xml:space="preserve">  </w:t>
      </w:r>
    </w:p>
    <w:p w:rsidR="00D6668C" w:rsidRPr="00CE60BA" w:rsidRDefault="000B23B5" w:rsidP="000B23B5">
      <w:pPr>
        <w:spacing w:after="0" w:line="240" w:lineRule="auto"/>
        <w:ind w:left="-450"/>
        <w:jc w:val="both"/>
      </w:pPr>
      <w:r>
        <w:t xml:space="preserve">*Note:  </w:t>
      </w:r>
      <w:r w:rsidR="000933DF">
        <w:t>If students</w:t>
      </w:r>
      <w:r>
        <w:t xml:space="preserve"> are not confident creating their own questions</w:t>
      </w:r>
      <w:r w:rsidR="000933DF">
        <w:t xml:space="preserve">, teach a mini-lesson using the Question Formulation Technique (QFT) that is highly </w:t>
      </w:r>
      <w:r>
        <w:t xml:space="preserve">engaging and low-prep.  You could even teach this technique using images, music, film clips, or other art forms.  See Procedure sheet and student handout.  </w:t>
      </w:r>
    </w:p>
    <w:p w:rsidR="00CE60BA" w:rsidRPr="00D45413" w:rsidRDefault="00CE60BA" w:rsidP="00C709A4">
      <w:pPr>
        <w:pStyle w:val="ListParagraph"/>
        <w:spacing w:after="0" w:line="240" w:lineRule="auto"/>
        <w:ind w:left="-450"/>
        <w:jc w:val="both"/>
        <w:rPr>
          <w:sz w:val="14"/>
        </w:rPr>
      </w:pPr>
    </w:p>
    <w:p w:rsidR="00D6668C" w:rsidRDefault="00D6668C" w:rsidP="00C709A4">
      <w:pPr>
        <w:pStyle w:val="ListParagraph"/>
        <w:numPr>
          <w:ilvl w:val="0"/>
          <w:numId w:val="2"/>
        </w:numPr>
        <w:spacing w:after="0" w:line="240" w:lineRule="auto"/>
        <w:ind w:firstLine="90"/>
        <w:jc w:val="both"/>
      </w:pPr>
      <w:r w:rsidRPr="003414E9">
        <w:t>Once students know the question parameters</w:t>
      </w:r>
      <w:r w:rsidR="000B23B5">
        <w:t xml:space="preserve"> or topics</w:t>
      </w:r>
      <w:r w:rsidRPr="003414E9">
        <w:t>, they could individually or in pairs/small groups create questions using the stems provided on the Language for Academic Discussions card.  You might ask students to create a question from EACH of the categories on the card OR you could concentrate on one area, depending upon what you want students to do with the text.</w:t>
      </w:r>
    </w:p>
    <w:p w:rsidR="00CE60BA" w:rsidRPr="00D45413" w:rsidRDefault="00CE60BA" w:rsidP="00C709A4">
      <w:pPr>
        <w:spacing w:after="0" w:line="240" w:lineRule="auto"/>
        <w:ind w:firstLine="90"/>
        <w:jc w:val="both"/>
        <w:rPr>
          <w:sz w:val="14"/>
        </w:rPr>
      </w:pPr>
    </w:p>
    <w:p w:rsidR="00D6668C" w:rsidRDefault="00D6668C" w:rsidP="00C709A4">
      <w:pPr>
        <w:pStyle w:val="ListParagraph"/>
        <w:numPr>
          <w:ilvl w:val="0"/>
          <w:numId w:val="2"/>
        </w:numPr>
        <w:spacing w:after="0" w:line="240" w:lineRule="auto"/>
        <w:ind w:firstLine="90"/>
        <w:jc w:val="both"/>
      </w:pPr>
      <w:r w:rsidRPr="003414E9">
        <w:t xml:space="preserve">You could provide a “discussion preparation” graphic organizer on which to write these questions.  You might even collect this so you can make sure EVERY student is prepared to participate </w:t>
      </w:r>
      <w:r w:rsidR="003414E9" w:rsidRPr="003414E9">
        <w:t>in the discussion.  Additionally, you want to make sure you have vetted the questions (e.g. Are they clear?  Do they use the academic stems?  Are they rigorous, promoting interesting discussion?).</w:t>
      </w:r>
    </w:p>
    <w:p w:rsidR="00CE60BA" w:rsidRPr="00D45413" w:rsidRDefault="00CE60BA" w:rsidP="00C709A4">
      <w:pPr>
        <w:spacing w:after="0" w:line="240" w:lineRule="auto"/>
        <w:ind w:firstLine="90"/>
        <w:jc w:val="both"/>
        <w:rPr>
          <w:sz w:val="14"/>
        </w:rPr>
      </w:pPr>
    </w:p>
    <w:p w:rsidR="003414E9" w:rsidRPr="003414E9" w:rsidRDefault="003414E9" w:rsidP="00C709A4">
      <w:pPr>
        <w:pStyle w:val="ListParagraph"/>
        <w:numPr>
          <w:ilvl w:val="0"/>
          <w:numId w:val="2"/>
        </w:numPr>
        <w:spacing w:after="0" w:line="240" w:lineRule="auto"/>
        <w:ind w:firstLine="90"/>
        <w:jc w:val="both"/>
      </w:pPr>
      <w:r w:rsidRPr="003414E9">
        <w:t>D</w:t>
      </w:r>
      <w:r w:rsidR="00CE60BA">
        <w:t xml:space="preserve">ecide the best format </w:t>
      </w:r>
      <w:r w:rsidRPr="003414E9">
        <w:t>for discussion:</w:t>
      </w:r>
    </w:p>
    <w:p w:rsidR="003414E9" w:rsidRDefault="003414E9" w:rsidP="0078130C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hanging="270"/>
        <w:jc w:val="both"/>
      </w:pPr>
      <w:r w:rsidRPr="00CE60BA">
        <w:rPr>
          <w:b/>
        </w:rPr>
        <w:t>Whole group</w:t>
      </w:r>
      <w:r w:rsidRPr="003414E9">
        <w:t xml:space="preserve"> – In </w:t>
      </w:r>
      <w:r w:rsidR="0078130C">
        <w:t>this format, you might</w:t>
      </w:r>
      <w:r w:rsidRPr="003414E9">
        <w:t xml:space="preserve"> divide the class in half – Question Askers and Question Answerers.  You might even choose a specific area on the </w:t>
      </w:r>
      <w:r w:rsidR="00CE60BA">
        <w:t xml:space="preserve">Language for Academic Discussions </w:t>
      </w:r>
      <w:r w:rsidRPr="003414E9">
        <w:t>card to practice (like Elaborate and Clarify).  Set expec</w:t>
      </w:r>
      <w:r w:rsidR="00CE60BA">
        <w:t>tations for raising hands (or not)</w:t>
      </w:r>
      <w:r w:rsidRPr="003414E9">
        <w:t xml:space="preserve">, time, etc.  When you </w:t>
      </w:r>
      <w:r w:rsidR="000B23B5">
        <w:t xml:space="preserve">hold the discussion, remind </w:t>
      </w:r>
      <w:r w:rsidRPr="003414E9">
        <w:t xml:space="preserve">students that </w:t>
      </w:r>
      <w:r w:rsidR="0078130C">
        <w:t>you as teacher</w:t>
      </w:r>
      <w:r w:rsidRPr="003414E9">
        <w:t xml:space="preserve"> are NOT there to ask or </w:t>
      </w:r>
      <w:r w:rsidR="0078130C">
        <w:t xml:space="preserve">to </w:t>
      </w:r>
      <w:r w:rsidRPr="003414E9">
        <w:t>answer their</w:t>
      </w:r>
      <w:r w:rsidR="00CE60BA">
        <w:t xml:space="preserve"> questions; students</w:t>
      </w:r>
      <w:r w:rsidRPr="003414E9">
        <w:t xml:space="preserve"> must take charge</w:t>
      </w:r>
      <w:r w:rsidR="00CE60BA">
        <w:t xml:space="preserve"> and lead the discussion</w:t>
      </w:r>
      <w:r w:rsidRPr="003414E9">
        <w:t>.  Your role is to monitor behaviors, quality of discussion</w:t>
      </w:r>
      <w:r w:rsidR="0078130C">
        <w:t xml:space="preserve">, redirect </w:t>
      </w:r>
      <w:r w:rsidRPr="003414E9">
        <w:t xml:space="preserve">– to assess </w:t>
      </w:r>
      <w:r w:rsidR="00CE60BA">
        <w:t xml:space="preserve">student </w:t>
      </w:r>
      <w:r w:rsidRPr="003414E9">
        <w:t>performance.  Consider using a checklist to assign students grades for their participation</w:t>
      </w:r>
      <w:r w:rsidR="00CE60BA">
        <w:t xml:space="preserve"> (See Student Discussion Assessment)</w:t>
      </w:r>
      <w:r w:rsidRPr="003414E9">
        <w:t>.  If you go this route, be sure to explain the criteria first; you may even want to post it on a wall or board.</w:t>
      </w:r>
      <w:r w:rsidR="000B23B5">
        <w:t xml:space="preserve">  It is</w:t>
      </w:r>
      <w:r w:rsidR="0078130C">
        <w:t xml:space="preserve"> prudent to let students practice using the Language for Academic Discussions before assessing them.  At first, their conversation may be stiff and slow-going.  With your feedback and encouragement, however, they should improve quickly.</w:t>
      </w:r>
      <w:r w:rsidR="003747D9">
        <w:t xml:space="preserve">  ASK students what is challenging, awkward, etc.  Brainstorm ways to improve TOGETHER.</w:t>
      </w:r>
    </w:p>
    <w:p w:rsidR="000933DF" w:rsidRPr="00D45413" w:rsidRDefault="000933DF" w:rsidP="0078130C">
      <w:pPr>
        <w:pStyle w:val="ListParagraph"/>
        <w:tabs>
          <w:tab w:val="left" w:pos="270"/>
        </w:tabs>
        <w:spacing w:after="0" w:line="240" w:lineRule="auto"/>
        <w:ind w:left="360" w:hanging="270"/>
        <w:jc w:val="both"/>
        <w:rPr>
          <w:sz w:val="14"/>
        </w:rPr>
      </w:pPr>
    </w:p>
    <w:p w:rsidR="003414E9" w:rsidRDefault="00CE60BA" w:rsidP="0078130C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hanging="270"/>
        <w:jc w:val="both"/>
      </w:pPr>
      <w:r w:rsidRPr="00CE60BA">
        <w:rPr>
          <w:b/>
        </w:rPr>
        <w:t>Whole group variation</w:t>
      </w:r>
      <w:r>
        <w:t xml:space="preserve"> – Socratic Seminar or Fishbowl.  See Procedural Options for Socratic Seminars and/or Fishbowl Strategie</w:t>
      </w:r>
      <w:r w:rsidR="003747D9">
        <w:t>s for Student Discussions).  This handout outlines an easy</w:t>
      </w:r>
      <w:r>
        <w:t xml:space="preserve"> procedure that involves both</w:t>
      </w:r>
      <w:r w:rsidR="0078130C">
        <w:t xml:space="preserve"> speakers and listeners </w:t>
      </w:r>
      <w:r>
        <w:t>act</w:t>
      </w:r>
      <w:r w:rsidR="0078130C">
        <w:t>ing</w:t>
      </w:r>
      <w:r>
        <w:t xml:space="preserve"> as “coaches” for the speakers.  There are also student handouts that accompany the Procedures sheet.  </w:t>
      </w:r>
    </w:p>
    <w:p w:rsidR="000933DF" w:rsidRPr="00D45413" w:rsidRDefault="000933DF" w:rsidP="0078130C">
      <w:pPr>
        <w:tabs>
          <w:tab w:val="left" w:pos="270"/>
        </w:tabs>
        <w:spacing w:after="0" w:line="240" w:lineRule="auto"/>
        <w:ind w:hanging="270"/>
        <w:jc w:val="both"/>
        <w:rPr>
          <w:sz w:val="14"/>
        </w:rPr>
      </w:pPr>
    </w:p>
    <w:p w:rsidR="00CE60BA" w:rsidRDefault="00CE60BA" w:rsidP="0078130C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hanging="270"/>
        <w:jc w:val="both"/>
      </w:pPr>
      <w:r>
        <w:rPr>
          <w:b/>
        </w:rPr>
        <w:t xml:space="preserve">Small groups </w:t>
      </w:r>
      <w:r>
        <w:t>– You could create groups of 3-4 students based on readiness, interest, or ability (differentiated groups based on your purposes).  Next, you could assign ALL groups the same color on the Language for Academic Discussions stu</w:t>
      </w:r>
      <w:r w:rsidR="0078130C">
        <w:t xml:space="preserve">dent card to practice; you will </w:t>
      </w:r>
      <w:r>
        <w:t>easily “hear”</w:t>
      </w:r>
      <w:r w:rsidR="0078130C">
        <w:t xml:space="preserve"> if students a</w:t>
      </w:r>
      <w:r>
        <w:t>re on track, discussing what you’ve asked AND practicing the academic language.  Once you are satisfied with their progress, you could move to a different color.  You might END with WHOLE-GROUP discussion and utilize the pink area, Synthesi</w:t>
      </w:r>
      <w:r w:rsidR="0078130C">
        <w:t xml:space="preserve">ze Conversation, to wrap up </w:t>
      </w:r>
      <w:r>
        <w:t xml:space="preserve">the small group talk.  </w:t>
      </w:r>
    </w:p>
    <w:p w:rsidR="00C709A4" w:rsidRPr="00D45413" w:rsidRDefault="00C709A4" w:rsidP="00C709A4">
      <w:pPr>
        <w:pStyle w:val="ListParagraph"/>
        <w:spacing w:after="0" w:line="240" w:lineRule="auto"/>
        <w:ind w:left="360"/>
        <w:jc w:val="both"/>
        <w:rPr>
          <w:sz w:val="14"/>
        </w:rPr>
      </w:pPr>
    </w:p>
    <w:p w:rsidR="000933DF" w:rsidRPr="000933DF" w:rsidRDefault="00C709A4" w:rsidP="000933DF">
      <w:pPr>
        <w:pStyle w:val="ListParagraph"/>
        <w:numPr>
          <w:ilvl w:val="0"/>
          <w:numId w:val="2"/>
        </w:numPr>
        <w:spacing w:after="0" w:line="240" w:lineRule="auto"/>
        <w:ind w:firstLine="90"/>
        <w:jc w:val="both"/>
      </w:pPr>
      <w:r w:rsidRPr="000933DF">
        <w:t xml:space="preserve"> </w:t>
      </w:r>
      <w:r w:rsidR="000933DF" w:rsidRPr="000933DF">
        <w:t>Discussions can be opportunities</w:t>
      </w:r>
      <w:r w:rsidRPr="000933DF">
        <w:t xml:space="preserve"> to formatively assess speaking and listening standards; they can also be the </w:t>
      </w:r>
    </w:p>
    <w:p w:rsidR="000933DF" w:rsidRDefault="000933DF" w:rsidP="0078130C">
      <w:pPr>
        <w:pStyle w:val="ListParagraph"/>
        <w:spacing w:after="0" w:line="240" w:lineRule="auto"/>
        <w:ind w:left="-360"/>
        <w:jc w:val="both"/>
      </w:pPr>
      <w:r w:rsidRPr="000933DF">
        <w:t xml:space="preserve">        </w:t>
      </w:r>
      <w:proofErr w:type="gramStart"/>
      <w:r w:rsidR="00C709A4" w:rsidRPr="000933DF">
        <w:t>basis</w:t>
      </w:r>
      <w:proofErr w:type="gramEnd"/>
      <w:r w:rsidR="00C709A4" w:rsidRPr="000933DF">
        <w:t xml:space="preserve"> for </w:t>
      </w:r>
      <w:r w:rsidRPr="000933DF">
        <w:t xml:space="preserve">larger </w:t>
      </w:r>
      <w:r w:rsidR="0078130C">
        <w:t xml:space="preserve">writing assignments or the basis for </w:t>
      </w:r>
      <w:r w:rsidRPr="000933DF">
        <w:t>research project</w:t>
      </w:r>
      <w:r w:rsidR="0078130C">
        <w:t>s</w:t>
      </w:r>
      <w:r w:rsidRPr="000933DF">
        <w:t xml:space="preserve">.  </w:t>
      </w:r>
    </w:p>
    <w:p w:rsidR="000933DF" w:rsidRDefault="00C709A4" w:rsidP="00D45413">
      <w:pPr>
        <w:pStyle w:val="ListParagraph"/>
        <w:numPr>
          <w:ilvl w:val="0"/>
          <w:numId w:val="5"/>
        </w:numPr>
        <w:spacing w:after="0" w:line="240" w:lineRule="auto"/>
        <w:ind w:left="270" w:hanging="270"/>
        <w:jc w:val="both"/>
      </w:pPr>
      <w:r>
        <w:t xml:space="preserve">At the end of the discussion, ask students to take out paper and </w:t>
      </w:r>
      <w:r w:rsidR="0078130C" w:rsidRPr="0078130C">
        <w:rPr>
          <w:b/>
          <w:i/>
        </w:rPr>
        <w:t>individually</w:t>
      </w:r>
      <w:r w:rsidR="0078130C">
        <w:t xml:space="preserve"> </w:t>
      </w:r>
      <w:r>
        <w:t>respond to one or more of the Synthesize Conversation stems (</w:t>
      </w:r>
      <w:r w:rsidR="0078130C">
        <w:t>pink area) on the card.  You will quickly</w:t>
      </w:r>
      <w:r>
        <w:t xml:space="preserve"> find out how well students paid attention, got the gist of the </w:t>
      </w:r>
      <w:r w:rsidR="003747D9">
        <w:t>discussion</w:t>
      </w:r>
      <w:bookmarkStart w:id="0" w:name="_GoBack"/>
      <w:bookmarkEnd w:id="0"/>
      <w:r>
        <w:t xml:space="preserve">, and made connections.  </w:t>
      </w:r>
    </w:p>
    <w:p w:rsidR="000933DF" w:rsidRPr="00D45413" w:rsidRDefault="000933DF" w:rsidP="00D45413">
      <w:pPr>
        <w:pStyle w:val="ListParagraph"/>
        <w:spacing w:after="0" w:line="240" w:lineRule="auto"/>
        <w:ind w:left="270" w:hanging="270"/>
        <w:jc w:val="both"/>
        <w:rPr>
          <w:sz w:val="14"/>
        </w:rPr>
      </w:pPr>
    </w:p>
    <w:p w:rsidR="00C709A4" w:rsidRDefault="00C709A4" w:rsidP="00D45413">
      <w:pPr>
        <w:pStyle w:val="ListParagraph"/>
        <w:numPr>
          <w:ilvl w:val="0"/>
          <w:numId w:val="5"/>
        </w:numPr>
        <w:spacing w:after="0" w:line="240" w:lineRule="auto"/>
        <w:ind w:left="270" w:hanging="270"/>
        <w:jc w:val="both"/>
      </w:pPr>
      <w:r>
        <w:t xml:space="preserve">During the Discussion activity, you could stop every 7 minutes or so (after working on one conversation skill) and ask students to take notes on a graphic organizer about what they have learned so far.  Once you work through all the skills on the </w:t>
      </w:r>
      <w:r w:rsidR="000933DF">
        <w:t>card, students</w:t>
      </w:r>
      <w:r>
        <w:t xml:space="preserve"> should have a much broader grasp of the </w:t>
      </w:r>
      <w:r w:rsidR="000933DF">
        <w:t>text and related ideas.  You could collect and grade this or require that students use it for a larger assignment.  See below.</w:t>
      </w:r>
    </w:p>
    <w:p w:rsidR="000933DF" w:rsidRPr="00D45413" w:rsidRDefault="000933DF" w:rsidP="00D45413">
      <w:pPr>
        <w:spacing w:after="0" w:line="240" w:lineRule="auto"/>
        <w:ind w:left="270" w:hanging="270"/>
        <w:jc w:val="both"/>
        <w:rPr>
          <w:sz w:val="14"/>
        </w:rPr>
      </w:pPr>
    </w:p>
    <w:p w:rsidR="00D45413" w:rsidRDefault="00C709A4" w:rsidP="00D45413">
      <w:pPr>
        <w:pStyle w:val="ListParagraph"/>
        <w:numPr>
          <w:ilvl w:val="0"/>
          <w:numId w:val="5"/>
        </w:numPr>
        <w:spacing w:after="0" w:line="240" w:lineRule="auto"/>
        <w:ind w:left="270" w:right="360" w:hanging="270"/>
        <w:jc w:val="both"/>
      </w:pPr>
      <w:r>
        <w:t>Finally, you could require students to use their discussion notes to answer a writing prompt – making sure to get to the “application of new ideas.”</w:t>
      </w:r>
      <w:r w:rsidR="000933DF">
        <w:t xml:space="preserve">  You could also ask them to create more questions</w:t>
      </w:r>
      <w:r w:rsidR="0078130C">
        <w:t>,</w:t>
      </w:r>
      <w:r w:rsidR="000933DF">
        <w:t xml:space="preserve"> based on their discussion</w:t>
      </w:r>
      <w:r w:rsidR="0078130C">
        <w:t>,</w:t>
      </w:r>
      <w:r w:rsidR="000933DF">
        <w:t xml:space="preserve"> to research.  Students can amend their notes, as needed.  </w:t>
      </w:r>
      <w:r w:rsidR="00D45413">
        <w:t xml:space="preserve">                            </w:t>
      </w:r>
    </w:p>
    <w:p w:rsidR="00D45413" w:rsidRPr="003747D9" w:rsidRDefault="00D45413" w:rsidP="00D45413">
      <w:pPr>
        <w:spacing w:after="0" w:line="240" w:lineRule="auto"/>
        <w:ind w:right="360"/>
        <w:jc w:val="both"/>
        <w:rPr>
          <w:sz w:val="2"/>
          <w:szCs w:val="18"/>
        </w:rPr>
      </w:pPr>
    </w:p>
    <w:p w:rsidR="00D45413" w:rsidRPr="00D45413" w:rsidRDefault="00D45413" w:rsidP="00D45413">
      <w:pPr>
        <w:spacing w:after="0" w:line="240" w:lineRule="auto"/>
        <w:ind w:right="360"/>
        <w:jc w:val="both"/>
        <w:rPr>
          <w:sz w:val="2"/>
          <w:szCs w:val="18"/>
        </w:rPr>
      </w:pPr>
    </w:p>
    <w:p w:rsidR="00D45413" w:rsidRDefault="00D45413" w:rsidP="00D45413">
      <w:pPr>
        <w:spacing w:after="0" w:line="240" w:lineRule="auto"/>
        <w:ind w:right="360"/>
        <w:jc w:val="both"/>
        <w:rPr>
          <w:sz w:val="18"/>
          <w:szCs w:val="18"/>
        </w:rPr>
      </w:pPr>
    </w:p>
    <w:p w:rsidR="00C709A4" w:rsidRPr="003414E9" w:rsidRDefault="00D45413" w:rsidP="00D45413">
      <w:pPr>
        <w:spacing w:after="0" w:line="240" w:lineRule="auto"/>
        <w:ind w:right="360"/>
        <w:jc w:val="right"/>
      </w:pPr>
      <w:r>
        <w:rPr>
          <w:sz w:val="18"/>
          <w:szCs w:val="18"/>
        </w:rPr>
        <w:t>Wendy R. Waller, 2017</w:t>
      </w:r>
    </w:p>
    <w:p w:rsidR="00D6668C" w:rsidRPr="003414E9" w:rsidRDefault="00D6668C" w:rsidP="00C709A4">
      <w:pPr>
        <w:ind w:firstLine="90"/>
        <w:jc w:val="both"/>
        <w:rPr>
          <w:sz w:val="28"/>
          <w:szCs w:val="28"/>
        </w:rPr>
      </w:pPr>
    </w:p>
    <w:p w:rsidR="00D6668C" w:rsidRPr="003414E9" w:rsidRDefault="00D6668C" w:rsidP="00C709A4">
      <w:pPr>
        <w:spacing w:line="240" w:lineRule="auto"/>
        <w:ind w:left="-810" w:firstLine="90"/>
        <w:jc w:val="both"/>
      </w:pPr>
    </w:p>
    <w:sectPr w:rsidR="00D6668C" w:rsidRPr="003414E9" w:rsidSect="00D45413">
      <w:pgSz w:w="12240" w:h="15840"/>
      <w:pgMar w:top="360" w:right="990" w:bottom="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90B3A"/>
    <w:multiLevelType w:val="hybridMultilevel"/>
    <w:tmpl w:val="2272E2BE"/>
    <w:lvl w:ilvl="0" w:tplc="04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38264307"/>
    <w:multiLevelType w:val="hybridMultilevel"/>
    <w:tmpl w:val="DFC6466E"/>
    <w:lvl w:ilvl="0" w:tplc="F3BC3E06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" w15:restartNumberingAfterBreak="0">
    <w:nsid w:val="6B5E4871"/>
    <w:multiLevelType w:val="hybridMultilevel"/>
    <w:tmpl w:val="C604032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74750B4A"/>
    <w:multiLevelType w:val="hybridMultilevel"/>
    <w:tmpl w:val="A2BE062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7B147736"/>
    <w:multiLevelType w:val="hybridMultilevel"/>
    <w:tmpl w:val="3E105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8C"/>
    <w:rsid w:val="000933DF"/>
    <w:rsid w:val="000B23B5"/>
    <w:rsid w:val="001312BC"/>
    <w:rsid w:val="003414E9"/>
    <w:rsid w:val="003747D9"/>
    <w:rsid w:val="0078130C"/>
    <w:rsid w:val="00C709A4"/>
    <w:rsid w:val="00CE60BA"/>
    <w:rsid w:val="00D45413"/>
    <w:rsid w:val="00D6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E6D48-7F91-48A8-AF87-138F770F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Waller</dc:creator>
  <cp:keywords/>
  <dc:description/>
  <cp:lastModifiedBy>Wendy Waller</cp:lastModifiedBy>
  <cp:revision>2</cp:revision>
  <dcterms:created xsi:type="dcterms:W3CDTF">2017-05-19T12:32:00Z</dcterms:created>
  <dcterms:modified xsi:type="dcterms:W3CDTF">2017-05-19T13:52:00Z</dcterms:modified>
</cp:coreProperties>
</file>