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A1" w:rsidRPr="00493B1D" w:rsidRDefault="00BF1CFB" w:rsidP="0008414A">
      <w:pPr>
        <w:jc w:val="center"/>
        <w:rPr>
          <w:b/>
          <w:sz w:val="28"/>
          <w:szCs w:val="28"/>
          <w:u w:val="single"/>
        </w:rPr>
      </w:pPr>
      <w:r w:rsidRPr="00493B1D">
        <w:rPr>
          <w:b/>
          <w:sz w:val="28"/>
          <w:szCs w:val="28"/>
        </w:rPr>
        <w:t xml:space="preserve"> </w:t>
      </w:r>
      <w:r w:rsidR="00493B1D" w:rsidRPr="00493B1D">
        <w:rPr>
          <w:b/>
          <w:sz w:val="28"/>
          <w:szCs w:val="28"/>
        </w:rPr>
        <w:t xml:space="preserve">Working Above </w:t>
      </w:r>
      <w:r w:rsidR="00F93C04">
        <w:rPr>
          <w:b/>
          <w:sz w:val="28"/>
          <w:szCs w:val="28"/>
        </w:rPr>
        <w:t>the Line: A Classroom Discipline Plan</w:t>
      </w:r>
      <w:bookmarkStart w:id="0" w:name="_GoBack"/>
      <w:bookmarkEnd w:id="0"/>
      <w:r w:rsidR="00FD07DE">
        <w:rPr>
          <w:b/>
          <w:sz w:val="28"/>
          <w:szCs w:val="28"/>
        </w:rPr>
        <w:t xml:space="preserve"> for Keeping Students on Track</w:t>
      </w:r>
    </w:p>
    <w:p w:rsidR="00493B1D" w:rsidRPr="003823A2" w:rsidRDefault="00493B1D" w:rsidP="00493B1D">
      <w:pPr>
        <w:pStyle w:val="ListParagraph"/>
        <w:numPr>
          <w:ilvl w:val="0"/>
          <w:numId w:val="3"/>
        </w:numPr>
        <w:ind w:left="630"/>
        <w:rPr>
          <w:b/>
          <w:sz w:val="24"/>
          <w:szCs w:val="24"/>
        </w:rPr>
      </w:pPr>
      <w:r w:rsidRPr="003823A2">
        <w:rPr>
          <w:b/>
          <w:sz w:val="24"/>
          <w:szCs w:val="24"/>
        </w:rPr>
        <w:t>Hold a conversation with studen</w:t>
      </w:r>
      <w:r w:rsidR="00AF407C">
        <w:rPr>
          <w:b/>
          <w:sz w:val="24"/>
          <w:szCs w:val="24"/>
        </w:rPr>
        <w:t xml:space="preserve">ts about what it means to work </w:t>
      </w:r>
      <w:proofErr w:type="gramStart"/>
      <w:r w:rsidR="00AF407C">
        <w:rPr>
          <w:b/>
          <w:sz w:val="24"/>
          <w:szCs w:val="24"/>
        </w:rPr>
        <w:t>Above</w:t>
      </w:r>
      <w:proofErr w:type="gramEnd"/>
      <w:r w:rsidR="00AF407C">
        <w:rPr>
          <w:b/>
          <w:sz w:val="24"/>
          <w:szCs w:val="24"/>
        </w:rPr>
        <w:t xml:space="preserve"> and Below the L</w:t>
      </w:r>
      <w:r w:rsidRPr="003823A2">
        <w:rPr>
          <w:b/>
          <w:sz w:val="24"/>
          <w:szCs w:val="24"/>
        </w:rPr>
        <w:t>ine.  Your convers</w:t>
      </w:r>
      <w:r w:rsidR="00772D50">
        <w:rPr>
          <w:b/>
          <w:sz w:val="24"/>
          <w:szCs w:val="24"/>
        </w:rPr>
        <w:t>ation will be based on the grade</w:t>
      </w:r>
      <w:r w:rsidRPr="003823A2">
        <w:rPr>
          <w:b/>
          <w:sz w:val="24"/>
          <w:szCs w:val="24"/>
        </w:rPr>
        <w:t xml:space="preserve"> and maturity of your students.  </w:t>
      </w:r>
      <w:r w:rsidR="00AF407C">
        <w:rPr>
          <w:b/>
          <w:sz w:val="24"/>
          <w:szCs w:val="24"/>
        </w:rPr>
        <w:t xml:space="preserve">It will also support the rules of your classroom </w:t>
      </w:r>
      <w:r w:rsidR="00FD07DE">
        <w:rPr>
          <w:b/>
          <w:sz w:val="24"/>
          <w:szCs w:val="24"/>
        </w:rPr>
        <w:t>AND help</w:t>
      </w:r>
      <w:r w:rsidR="00AF407C">
        <w:rPr>
          <w:b/>
          <w:sz w:val="24"/>
          <w:szCs w:val="24"/>
        </w:rPr>
        <w:t xml:space="preserve"> students learn more about specific behaviors of successful people.  </w:t>
      </w:r>
      <w:r w:rsidRPr="003823A2">
        <w:rPr>
          <w:b/>
          <w:sz w:val="24"/>
          <w:szCs w:val="24"/>
        </w:rPr>
        <w:t>See below for one possibility:</w:t>
      </w:r>
    </w:p>
    <w:p w:rsidR="00493B1D" w:rsidRPr="00493B1D" w:rsidRDefault="00493B1D" w:rsidP="00493B1D">
      <w:pPr>
        <w:pStyle w:val="ListParagraph"/>
        <w:numPr>
          <w:ilvl w:val="0"/>
          <w:numId w:val="2"/>
        </w:numPr>
        <w:rPr>
          <w:b/>
          <w:sz w:val="24"/>
          <w:szCs w:val="24"/>
        </w:rPr>
      </w:pPr>
      <w:r w:rsidRPr="003823A2">
        <w:rPr>
          <w:b/>
          <w:i/>
          <w:sz w:val="24"/>
          <w:szCs w:val="24"/>
        </w:rPr>
        <w:t>What is working “Above the Line”?</w:t>
      </w:r>
      <w:r>
        <w:rPr>
          <w:b/>
          <w:sz w:val="24"/>
          <w:szCs w:val="24"/>
        </w:rPr>
        <w:t xml:space="preserve">  </w:t>
      </w:r>
      <w:r w:rsidRPr="00493B1D">
        <w:rPr>
          <w:sz w:val="24"/>
          <w:szCs w:val="24"/>
        </w:rPr>
        <w:t xml:space="preserve">When you are working “Above the Line” you are respecting yourself, your teachers, and other fellow students. You are following school rules, </w:t>
      </w:r>
      <w:r w:rsidR="00FD07DE">
        <w:rPr>
          <w:sz w:val="24"/>
          <w:szCs w:val="24"/>
        </w:rPr>
        <w:t>using class time productively, working well with others, and giving</w:t>
      </w:r>
      <w:r w:rsidRPr="00493B1D">
        <w:rPr>
          <w:sz w:val="24"/>
          <w:szCs w:val="24"/>
        </w:rPr>
        <w:t xml:space="preserve"> your best </w:t>
      </w:r>
      <w:r w:rsidR="00FD07DE">
        <w:rPr>
          <w:sz w:val="24"/>
          <w:szCs w:val="24"/>
        </w:rPr>
        <w:t xml:space="preserve">effort to complete </w:t>
      </w:r>
      <w:r w:rsidRPr="00493B1D">
        <w:rPr>
          <w:sz w:val="24"/>
          <w:szCs w:val="24"/>
        </w:rPr>
        <w:t xml:space="preserve">assignments. </w:t>
      </w:r>
    </w:p>
    <w:p w:rsidR="00493B1D" w:rsidRPr="00493B1D" w:rsidRDefault="00493B1D" w:rsidP="00493B1D">
      <w:pPr>
        <w:pStyle w:val="ListParagraph"/>
        <w:numPr>
          <w:ilvl w:val="0"/>
          <w:numId w:val="2"/>
        </w:numPr>
        <w:rPr>
          <w:b/>
          <w:sz w:val="24"/>
          <w:szCs w:val="24"/>
        </w:rPr>
      </w:pPr>
      <w:r w:rsidRPr="003823A2">
        <w:rPr>
          <w:b/>
          <w:i/>
          <w:sz w:val="24"/>
          <w:szCs w:val="24"/>
        </w:rPr>
        <w:t>What is working “Below the Line”?</w:t>
      </w:r>
      <w:r>
        <w:rPr>
          <w:b/>
          <w:sz w:val="24"/>
          <w:szCs w:val="24"/>
        </w:rPr>
        <w:t xml:space="preserve">  </w:t>
      </w:r>
      <w:r w:rsidRPr="00493B1D">
        <w:rPr>
          <w:sz w:val="24"/>
          <w:szCs w:val="24"/>
        </w:rPr>
        <w:t xml:space="preserve">When you are working “Below the Line” you are disrespecting yourself, your teachers, or other students. You are </w:t>
      </w:r>
      <w:r w:rsidR="00FD07DE">
        <w:rPr>
          <w:sz w:val="24"/>
          <w:szCs w:val="24"/>
        </w:rPr>
        <w:t xml:space="preserve">not learning or respecting others’ rights to learn.  </w:t>
      </w:r>
    </w:p>
    <w:p w:rsidR="00493B1D" w:rsidRPr="00493B1D" w:rsidRDefault="00493B1D" w:rsidP="00493B1D">
      <w:pPr>
        <w:pStyle w:val="ListParagraph"/>
        <w:numPr>
          <w:ilvl w:val="0"/>
          <w:numId w:val="2"/>
        </w:numPr>
        <w:rPr>
          <w:b/>
          <w:sz w:val="24"/>
          <w:szCs w:val="24"/>
        </w:rPr>
      </w:pPr>
      <w:r w:rsidRPr="003823A2">
        <w:rPr>
          <w:b/>
          <w:i/>
          <w:sz w:val="24"/>
          <w:szCs w:val="24"/>
        </w:rPr>
        <w:t>Who decides if I am working “Above the Line” or “Below the Line”?</w:t>
      </w:r>
      <w:r>
        <w:rPr>
          <w:b/>
          <w:sz w:val="24"/>
          <w:szCs w:val="24"/>
        </w:rPr>
        <w:t xml:space="preserve">  </w:t>
      </w:r>
      <w:r w:rsidRPr="00493B1D">
        <w:rPr>
          <w:sz w:val="24"/>
          <w:szCs w:val="24"/>
        </w:rPr>
        <w:t>You do! You are responsible for your actions. I cannot make you work above the line; however, I can help you find ways to make better choices. If you are working “Below the Line” it is up to you to fix it with or without my help.</w:t>
      </w:r>
    </w:p>
    <w:p w:rsidR="00493B1D" w:rsidRPr="00493B1D" w:rsidRDefault="00493B1D" w:rsidP="00493B1D">
      <w:pPr>
        <w:pStyle w:val="ListParagraph"/>
        <w:numPr>
          <w:ilvl w:val="0"/>
          <w:numId w:val="2"/>
        </w:numPr>
        <w:rPr>
          <w:b/>
          <w:sz w:val="24"/>
          <w:szCs w:val="24"/>
        </w:rPr>
      </w:pPr>
      <w:r w:rsidRPr="003823A2">
        <w:rPr>
          <w:b/>
          <w:i/>
          <w:sz w:val="24"/>
          <w:szCs w:val="24"/>
        </w:rPr>
        <w:t>What can I expect if I am working “Above the Line”?</w:t>
      </w:r>
      <w:r>
        <w:rPr>
          <w:sz w:val="24"/>
          <w:szCs w:val="24"/>
        </w:rPr>
        <w:t xml:space="preserve">  </w:t>
      </w:r>
      <w:r w:rsidRPr="00493B1D">
        <w:rPr>
          <w:sz w:val="24"/>
          <w:szCs w:val="24"/>
        </w:rPr>
        <w:t>If you are working “Above the Line” you will have better grades</w:t>
      </w:r>
      <w:r w:rsidR="00FD07DE">
        <w:rPr>
          <w:sz w:val="24"/>
          <w:szCs w:val="24"/>
        </w:rPr>
        <w:t xml:space="preserve">, gain self-respect, earn </w:t>
      </w:r>
      <w:r>
        <w:rPr>
          <w:sz w:val="24"/>
          <w:szCs w:val="24"/>
        </w:rPr>
        <w:t>(Insert appropriate positive consequences)</w:t>
      </w:r>
      <w:r w:rsidR="00FD07DE">
        <w:rPr>
          <w:sz w:val="24"/>
          <w:szCs w:val="24"/>
        </w:rPr>
        <w:t>,</w:t>
      </w:r>
      <w:r w:rsidR="00772D50">
        <w:rPr>
          <w:sz w:val="24"/>
          <w:szCs w:val="24"/>
        </w:rPr>
        <w:t xml:space="preserve"> </w:t>
      </w:r>
      <w:proofErr w:type="gramStart"/>
      <w:r w:rsidR="00FD07DE">
        <w:rPr>
          <w:sz w:val="24"/>
          <w:szCs w:val="24"/>
        </w:rPr>
        <w:t xml:space="preserve">and  </w:t>
      </w:r>
      <w:r w:rsidRPr="00493B1D">
        <w:rPr>
          <w:sz w:val="24"/>
          <w:szCs w:val="24"/>
        </w:rPr>
        <w:t>ear</w:t>
      </w:r>
      <w:r w:rsidR="00FD07DE">
        <w:rPr>
          <w:sz w:val="24"/>
          <w:szCs w:val="24"/>
        </w:rPr>
        <w:t>n</w:t>
      </w:r>
      <w:proofErr w:type="gramEnd"/>
      <w:r w:rsidR="00FD07DE">
        <w:rPr>
          <w:sz w:val="24"/>
          <w:szCs w:val="24"/>
        </w:rPr>
        <w:t xml:space="preserve"> more trust from your teachers and possibly your peers, as well. </w:t>
      </w:r>
    </w:p>
    <w:p w:rsidR="00493B1D" w:rsidRPr="003823A2" w:rsidRDefault="00493B1D" w:rsidP="00493B1D">
      <w:pPr>
        <w:pStyle w:val="ListParagraph"/>
        <w:numPr>
          <w:ilvl w:val="0"/>
          <w:numId w:val="2"/>
        </w:numPr>
        <w:rPr>
          <w:b/>
          <w:sz w:val="24"/>
          <w:szCs w:val="24"/>
        </w:rPr>
      </w:pPr>
      <w:r w:rsidRPr="008076DF">
        <w:rPr>
          <w:b/>
          <w:i/>
          <w:sz w:val="24"/>
          <w:szCs w:val="24"/>
        </w:rPr>
        <w:t>What can I expect if I am working “Below the Line”?</w:t>
      </w:r>
      <w:r w:rsidRPr="008076DF">
        <w:rPr>
          <w:i/>
          <w:sz w:val="24"/>
          <w:szCs w:val="24"/>
        </w:rPr>
        <w:t xml:space="preserve">  </w:t>
      </w:r>
      <w:r w:rsidRPr="00493B1D">
        <w:rPr>
          <w:sz w:val="24"/>
          <w:szCs w:val="24"/>
        </w:rPr>
        <w:t>If you are work</w:t>
      </w:r>
      <w:r>
        <w:rPr>
          <w:sz w:val="24"/>
          <w:szCs w:val="24"/>
        </w:rPr>
        <w:t>ing “Below the Line” your grades will suffer</w:t>
      </w:r>
      <w:r w:rsidR="00FD07DE">
        <w:rPr>
          <w:sz w:val="24"/>
          <w:szCs w:val="24"/>
        </w:rPr>
        <w:t>,</w:t>
      </w:r>
      <w:r w:rsidR="008076DF">
        <w:rPr>
          <w:sz w:val="24"/>
          <w:szCs w:val="24"/>
        </w:rPr>
        <w:t xml:space="preserve"> and you will fall behind academically</w:t>
      </w:r>
      <w:r w:rsidR="00FD07DE">
        <w:rPr>
          <w:sz w:val="24"/>
          <w:szCs w:val="24"/>
        </w:rPr>
        <w:t xml:space="preserve">.  You will earn referrals and </w:t>
      </w:r>
      <w:r>
        <w:rPr>
          <w:sz w:val="24"/>
          <w:szCs w:val="24"/>
        </w:rPr>
        <w:t>lose privileges</w:t>
      </w:r>
      <w:r w:rsidR="00FD07DE">
        <w:rPr>
          <w:sz w:val="24"/>
          <w:szCs w:val="24"/>
        </w:rPr>
        <w:t>.  Your teachers will lose trust in you, and your peers may not want to work with you.</w:t>
      </w:r>
      <w:r w:rsidRPr="00493B1D">
        <w:rPr>
          <w:sz w:val="24"/>
          <w:szCs w:val="24"/>
        </w:rPr>
        <w:t xml:space="preserve">  </w:t>
      </w:r>
    </w:p>
    <w:p w:rsidR="003823A2" w:rsidRPr="003823A2" w:rsidRDefault="003823A2" w:rsidP="003823A2">
      <w:pPr>
        <w:pStyle w:val="ListParagraph"/>
        <w:ind w:left="1440"/>
        <w:rPr>
          <w:b/>
          <w:sz w:val="24"/>
          <w:szCs w:val="24"/>
        </w:rPr>
      </w:pPr>
    </w:p>
    <w:p w:rsidR="00493B1D" w:rsidRPr="003823A2" w:rsidRDefault="00493B1D" w:rsidP="00493B1D">
      <w:pPr>
        <w:pStyle w:val="ListParagraph"/>
        <w:numPr>
          <w:ilvl w:val="0"/>
          <w:numId w:val="3"/>
        </w:numPr>
        <w:ind w:left="630"/>
        <w:rPr>
          <w:b/>
          <w:sz w:val="24"/>
          <w:szCs w:val="24"/>
        </w:rPr>
      </w:pPr>
      <w:r w:rsidRPr="003823A2">
        <w:rPr>
          <w:b/>
          <w:sz w:val="24"/>
          <w:szCs w:val="24"/>
        </w:rPr>
        <w:t xml:space="preserve"> Create a visual representation of Working Above and Below the Line.  It could look something like this:</w:t>
      </w:r>
    </w:p>
    <w:p w:rsidR="00493B1D" w:rsidRPr="00493B1D" w:rsidRDefault="003823A2" w:rsidP="00493B1D">
      <w:pPr>
        <w:pStyle w:val="ListParagraph"/>
        <w:ind w:left="630"/>
        <w:rPr>
          <w:sz w:val="24"/>
          <w:szCs w:val="24"/>
        </w:rPr>
      </w:pPr>
      <w:r>
        <w:rPr>
          <w:b/>
          <w:noProof/>
          <w:sz w:val="40"/>
          <w:szCs w:val="40"/>
          <w:u w:val="single"/>
        </w:rPr>
        <w:drawing>
          <wp:anchor distT="0" distB="0" distL="114300" distR="114300" simplePos="0" relativeHeight="251658240" behindDoc="0" locked="0" layoutInCell="1" allowOverlap="1" wp14:anchorId="01131632" wp14:editId="5447393B">
            <wp:simplePos x="0" y="0"/>
            <wp:positionH relativeFrom="column">
              <wp:posOffset>161925</wp:posOffset>
            </wp:positionH>
            <wp:positionV relativeFrom="paragraph">
              <wp:posOffset>50800</wp:posOffset>
            </wp:positionV>
            <wp:extent cx="6410325" cy="435793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4D3D8.tmp"/>
                    <pic:cNvPicPr/>
                  </pic:nvPicPr>
                  <pic:blipFill>
                    <a:blip r:embed="rId5">
                      <a:extLst>
                        <a:ext uri="{28A0092B-C50C-407E-A947-70E740481C1C}">
                          <a14:useLocalDpi xmlns:a14="http://schemas.microsoft.com/office/drawing/2010/main" val="0"/>
                        </a:ext>
                      </a:extLst>
                    </a:blip>
                    <a:stretch>
                      <a:fillRect/>
                    </a:stretch>
                  </pic:blipFill>
                  <pic:spPr>
                    <a:xfrm>
                      <a:off x="0" y="0"/>
                      <a:ext cx="6430655" cy="4371757"/>
                    </a:xfrm>
                    <a:prstGeom prst="rect">
                      <a:avLst/>
                    </a:prstGeom>
                  </pic:spPr>
                </pic:pic>
              </a:graphicData>
            </a:graphic>
            <wp14:sizeRelH relativeFrom="page">
              <wp14:pctWidth>0</wp14:pctWidth>
            </wp14:sizeRelH>
            <wp14:sizeRelV relativeFrom="page">
              <wp14:pctHeight>0</wp14:pctHeight>
            </wp14:sizeRelV>
          </wp:anchor>
        </w:drawing>
      </w:r>
    </w:p>
    <w:p w:rsidR="00493B1D" w:rsidRPr="00493B1D" w:rsidRDefault="00493B1D" w:rsidP="00493B1D">
      <w:pPr>
        <w:rPr>
          <w:b/>
          <w:sz w:val="24"/>
          <w:szCs w:val="24"/>
        </w:rPr>
      </w:pPr>
    </w:p>
    <w:p w:rsidR="00493B1D" w:rsidRPr="00493B1D" w:rsidRDefault="00493B1D" w:rsidP="00493B1D">
      <w:pPr>
        <w:pStyle w:val="ListParagraph"/>
        <w:rPr>
          <w:sz w:val="24"/>
          <w:szCs w:val="24"/>
        </w:rPr>
      </w:pPr>
    </w:p>
    <w:p w:rsidR="00493B1D" w:rsidRDefault="00493B1D" w:rsidP="0008414A">
      <w:pPr>
        <w:jc w:val="center"/>
        <w:rPr>
          <w:b/>
          <w:sz w:val="40"/>
          <w:szCs w:val="40"/>
          <w:u w:val="single"/>
        </w:rPr>
      </w:pPr>
    </w:p>
    <w:p w:rsidR="00493B1D" w:rsidRDefault="00493B1D" w:rsidP="0008414A">
      <w:pPr>
        <w:jc w:val="center"/>
        <w:rPr>
          <w:b/>
          <w:sz w:val="40"/>
          <w:szCs w:val="40"/>
          <w:u w:val="single"/>
        </w:rPr>
      </w:pPr>
    </w:p>
    <w:p w:rsidR="00493B1D" w:rsidRDefault="00493B1D" w:rsidP="0008414A">
      <w:pPr>
        <w:jc w:val="center"/>
        <w:rPr>
          <w:b/>
          <w:sz w:val="40"/>
          <w:szCs w:val="40"/>
          <w:u w:val="single"/>
        </w:rPr>
      </w:pPr>
    </w:p>
    <w:p w:rsidR="00493B1D" w:rsidRDefault="00493B1D" w:rsidP="0008414A">
      <w:pPr>
        <w:jc w:val="center"/>
        <w:rPr>
          <w:b/>
          <w:sz w:val="40"/>
          <w:szCs w:val="40"/>
          <w:u w:val="single"/>
        </w:rPr>
      </w:pPr>
    </w:p>
    <w:p w:rsidR="00493B1D" w:rsidRDefault="00493B1D" w:rsidP="0008414A">
      <w:pPr>
        <w:jc w:val="center"/>
        <w:rPr>
          <w:b/>
          <w:sz w:val="40"/>
          <w:szCs w:val="40"/>
          <w:u w:val="single"/>
        </w:rPr>
      </w:pPr>
    </w:p>
    <w:p w:rsidR="008076DF" w:rsidRDefault="008076DF" w:rsidP="0008414A">
      <w:pPr>
        <w:jc w:val="center"/>
        <w:rPr>
          <w:b/>
          <w:sz w:val="40"/>
          <w:szCs w:val="40"/>
          <w:u w:val="single"/>
        </w:rPr>
      </w:pPr>
    </w:p>
    <w:p w:rsidR="008076DF" w:rsidRPr="008076DF" w:rsidRDefault="008076DF" w:rsidP="008076DF">
      <w:pPr>
        <w:rPr>
          <w:b/>
          <w:sz w:val="24"/>
          <w:szCs w:val="24"/>
          <w:u w:val="single"/>
        </w:rPr>
      </w:pPr>
    </w:p>
    <w:p w:rsidR="00AF407C" w:rsidRDefault="00AF407C" w:rsidP="00AF407C">
      <w:pPr>
        <w:pStyle w:val="ListParagraph"/>
        <w:ind w:left="360"/>
        <w:rPr>
          <w:b/>
          <w:sz w:val="24"/>
          <w:szCs w:val="24"/>
        </w:rPr>
      </w:pPr>
    </w:p>
    <w:p w:rsidR="008076DF" w:rsidRPr="00AF407C" w:rsidRDefault="008076DF" w:rsidP="00AF407C">
      <w:pPr>
        <w:pStyle w:val="ListParagraph"/>
        <w:numPr>
          <w:ilvl w:val="0"/>
          <w:numId w:val="3"/>
        </w:numPr>
        <w:tabs>
          <w:tab w:val="left" w:pos="720"/>
          <w:tab w:val="left" w:pos="900"/>
        </w:tabs>
        <w:ind w:hanging="960"/>
        <w:rPr>
          <w:b/>
          <w:sz w:val="24"/>
          <w:szCs w:val="24"/>
          <w:u w:val="single"/>
        </w:rPr>
      </w:pPr>
      <w:r w:rsidRPr="00AF407C">
        <w:rPr>
          <w:b/>
          <w:sz w:val="24"/>
          <w:szCs w:val="24"/>
        </w:rPr>
        <w:lastRenderedPageBreak/>
        <w:t xml:space="preserve">Help students understand how </w:t>
      </w:r>
      <w:r w:rsidR="00772D50">
        <w:rPr>
          <w:b/>
          <w:sz w:val="24"/>
          <w:szCs w:val="24"/>
        </w:rPr>
        <w:t>PROGRESSIVE DISCIPLINE</w:t>
      </w:r>
      <w:r w:rsidRPr="00AF407C">
        <w:rPr>
          <w:b/>
          <w:sz w:val="24"/>
          <w:szCs w:val="24"/>
        </w:rPr>
        <w:t xml:space="preserve"> ties into Working Above and Below the Line:</w:t>
      </w:r>
    </w:p>
    <w:p w:rsidR="008076DF" w:rsidRDefault="001B7785" w:rsidP="008076DF">
      <w:pPr>
        <w:pStyle w:val="ListParagraph"/>
        <w:numPr>
          <w:ilvl w:val="0"/>
          <w:numId w:val="4"/>
        </w:numPr>
        <w:spacing w:after="0" w:line="240" w:lineRule="auto"/>
        <w:rPr>
          <w:sz w:val="24"/>
          <w:szCs w:val="24"/>
        </w:rPr>
      </w:pPr>
      <w:r>
        <w:rPr>
          <w:b/>
          <w:sz w:val="24"/>
          <w:szCs w:val="24"/>
        </w:rPr>
        <w:t>Step ONE:</w:t>
      </w:r>
      <w:r w:rsidR="008076DF">
        <w:rPr>
          <w:b/>
          <w:sz w:val="24"/>
          <w:szCs w:val="24"/>
        </w:rPr>
        <w:t xml:space="preserve"> </w:t>
      </w:r>
      <w:r>
        <w:rPr>
          <w:b/>
          <w:sz w:val="24"/>
          <w:szCs w:val="24"/>
        </w:rPr>
        <w:t xml:space="preserve"> </w:t>
      </w:r>
      <w:r w:rsidR="008076DF">
        <w:rPr>
          <w:b/>
          <w:sz w:val="24"/>
          <w:szCs w:val="24"/>
        </w:rPr>
        <w:t xml:space="preserve">Verbal or non-verbal warning </w:t>
      </w:r>
      <w:r w:rsidR="008076DF" w:rsidRPr="008076DF">
        <w:rPr>
          <w:sz w:val="24"/>
          <w:szCs w:val="24"/>
        </w:rPr>
        <w:t>– Teacher can alert the student and simply ask, “Are you above or below the line right now?  Teacher could also say student’</w:t>
      </w:r>
      <w:r w:rsidR="00772D50">
        <w:rPr>
          <w:sz w:val="24"/>
          <w:szCs w:val="24"/>
        </w:rPr>
        <w:t>s name and point to the A</w:t>
      </w:r>
      <w:r w:rsidR="008076DF" w:rsidRPr="008076DF">
        <w:rPr>
          <w:sz w:val="24"/>
          <w:szCs w:val="24"/>
        </w:rPr>
        <w:t>bove</w:t>
      </w:r>
      <w:r w:rsidR="00772D50">
        <w:rPr>
          <w:sz w:val="24"/>
          <w:szCs w:val="24"/>
        </w:rPr>
        <w:t xml:space="preserve"> the Line</w:t>
      </w:r>
      <w:r w:rsidR="008076DF" w:rsidRPr="008076DF">
        <w:rPr>
          <w:sz w:val="24"/>
          <w:szCs w:val="24"/>
        </w:rPr>
        <w:t xml:space="preserve"> section of the poste</w:t>
      </w:r>
      <w:r w:rsidR="008076DF">
        <w:rPr>
          <w:sz w:val="24"/>
          <w:szCs w:val="24"/>
        </w:rPr>
        <w:t xml:space="preserve">r.  </w:t>
      </w:r>
    </w:p>
    <w:p w:rsidR="008076DF" w:rsidRPr="008076DF" w:rsidRDefault="001B7785" w:rsidP="008076DF">
      <w:pPr>
        <w:pStyle w:val="ListParagraph"/>
        <w:numPr>
          <w:ilvl w:val="0"/>
          <w:numId w:val="4"/>
        </w:numPr>
        <w:spacing w:after="0" w:line="240" w:lineRule="auto"/>
        <w:rPr>
          <w:sz w:val="24"/>
          <w:szCs w:val="24"/>
        </w:rPr>
      </w:pPr>
      <w:r>
        <w:rPr>
          <w:b/>
          <w:sz w:val="24"/>
          <w:szCs w:val="24"/>
        </w:rPr>
        <w:t xml:space="preserve">Step TWO:  </w:t>
      </w:r>
      <w:r w:rsidR="008076DF">
        <w:rPr>
          <w:b/>
          <w:sz w:val="24"/>
          <w:szCs w:val="24"/>
        </w:rPr>
        <w:t xml:space="preserve">Second warning </w:t>
      </w:r>
      <w:r w:rsidR="008076DF" w:rsidRPr="008076DF">
        <w:rPr>
          <w:sz w:val="24"/>
          <w:szCs w:val="24"/>
        </w:rPr>
        <w:t>-</w:t>
      </w:r>
      <w:r w:rsidR="008076DF">
        <w:rPr>
          <w:sz w:val="24"/>
          <w:szCs w:val="24"/>
        </w:rPr>
        <w:t xml:space="preserve"> G</w:t>
      </w:r>
      <w:r w:rsidR="008076DF" w:rsidRPr="008076DF">
        <w:rPr>
          <w:sz w:val="24"/>
          <w:szCs w:val="24"/>
        </w:rPr>
        <w:t xml:space="preserve">ive </w:t>
      </w:r>
      <w:r w:rsidR="008076DF">
        <w:rPr>
          <w:sz w:val="24"/>
          <w:szCs w:val="24"/>
        </w:rPr>
        <w:t xml:space="preserve">the </w:t>
      </w:r>
      <w:r w:rsidR="008076DF" w:rsidRPr="008076DF">
        <w:rPr>
          <w:sz w:val="24"/>
          <w:szCs w:val="24"/>
        </w:rPr>
        <w:t>student a</w:t>
      </w:r>
      <w:r>
        <w:rPr>
          <w:sz w:val="24"/>
          <w:szCs w:val="24"/>
        </w:rPr>
        <w:t xml:space="preserve"> card that asks him/her</w:t>
      </w:r>
      <w:r w:rsidR="008076DF" w:rsidRPr="008076DF">
        <w:rPr>
          <w:sz w:val="24"/>
          <w:szCs w:val="24"/>
        </w:rPr>
        <w:t xml:space="preserve"> </w:t>
      </w:r>
      <w:r w:rsidR="008076DF">
        <w:rPr>
          <w:sz w:val="24"/>
          <w:szCs w:val="24"/>
        </w:rPr>
        <w:t>to get it together.  This is the student’s final warning before speaking with the teacher privately</w:t>
      </w:r>
      <w:r w:rsidR="00772D50">
        <w:rPr>
          <w:sz w:val="24"/>
          <w:szCs w:val="24"/>
        </w:rPr>
        <w:t xml:space="preserve">.  See card below that could be laminated so you can write a student’s name on it.  </w:t>
      </w:r>
    </w:p>
    <w:p w:rsidR="008076DF" w:rsidRPr="008076DF" w:rsidRDefault="008076DF" w:rsidP="008076DF">
      <w:pPr>
        <w:pStyle w:val="ListParagraph"/>
        <w:ind w:left="360"/>
        <w:rPr>
          <w:b/>
          <w:sz w:val="2"/>
          <w:szCs w:val="24"/>
        </w:rPr>
      </w:pPr>
    </w:p>
    <w:p w:rsidR="008076DF" w:rsidRPr="008076DF" w:rsidRDefault="008076DF" w:rsidP="008076DF">
      <w:pPr>
        <w:pStyle w:val="ListParagraph"/>
        <w:ind w:left="360"/>
        <w:jc w:val="center"/>
        <w:rPr>
          <w:b/>
          <w:sz w:val="24"/>
          <w:szCs w:val="24"/>
        </w:rPr>
      </w:pPr>
      <w:r>
        <w:rPr>
          <w:b/>
          <w:noProof/>
          <w:sz w:val="24"/>
          <w:szCs w:val="24"/>
        </w:rPr>
        <w:drawing>
          <wp:inline distT="0" distB="0" distL="0" distR="0" wp14:anchorId="3420FBEC" wp14:editId="706D5257">
            <wp:extent cx="1962150" cy="25551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476DC.tmp"/>
                    <pic:cNvPicPr/>
                  </pic:nvPicPr>
                  <pic:blipFill>
                    <a:blip r:embed="rId6">
                      <a:extLst>
                        <a:ext uri="{28A0092B-C50C-407E-A947-70E740481C1C}">
                          <a14:useLocalDpi xmlns:a14="http://schemas.microsoft.com/office/drawing/2010/main" val="0"/>
                        </a:ext>
                      </a:extLst>
                    </a:blip>
                    <a:stretch>
                      <a:fillRect/>
                    </a:stretch>
                  </pic:blipFill>
                  <pic:spPr>
                    <a:xfrm>
                      <a:off x="0" y="0"/>
                      <a:ext cx="1970955" cy="2566573"/>
                    </a:xfrm>
                    <a:prstGeom prst="rect">
                      <a:avLst/>
                    </a:prstGeom>
                  </pic:spPr>
                </pic:pic>
              </a:graphicData>
            </a:graphic>
          </wp:inline>
        </w:drawing>
      </w:r>
    </w:p>
    <w:p w:rsidR="001B7785" w:rsidRPr="00AF407C" w:rsidRDefault="001B7785" w:rsidP="001B7785">
      <w:pPr>
        <w:pStyle w:val="ListParagraph"/>
        <w:numPr>
          <w:ilvl w:val="0"/>
          <w:numId w:val="4"/>
        </w:numPr>
        <w:rPr>
          <w:b/>
          <w:sz w:val="24"/>
          <w:szCs w:val="24"/>
          <w:u w:val="single"/>
        </w:rPr>
      </w:pPr>
      <w:r>
        <w:rPr>
          <w:b/>
          <w:sz w:val="24"/>
          <w:szCs w:val="24"/>
        </w:rPr>
        <w:t xml:space="preserve">Step THREE:  </w:t>
      </w:r>
      <w:r w:rsidR="008076DF">
        <w:rPr>
          <w:b/>
          <w:sz w:val="24"/>
          <w:szCs w:val="24"/>
        </w:rPr>
        <w:t xml:space="preserve">Teacher takes action.  </w:t>
      </w:r>
      <w:r w:rsidR="008076DF">
        <w:rPr>
          <w:sz w:val="24"/>
          <w:szCs w:val="24"/>
        </w:rPr>
        <w:t>Go to student’s desk and take the card from him or her, signifying that he/she needs to see you before leaving class</w:t>
      </w:r>
      <w:r>
        <w:rPr>
          <w:sz w:val="24"/>
          <w:szCs w:val="24"/>
        </w:rPr>
        <w:t xml:space="preserve"> (</w:t>
      </w:r>
      <w:r w:rsidRPr="001B7785">
        <w:rPr>
          <w:b/>
          <w:sz w:val="24"/>
          <w:szCs w:val="24"/>
        </w:rPr>
        <w:t>This is a procedure to teach!</w:t>
      </w:r>
      <w:r>
        <w:rPr>
          <w:sz w:val="24"/>
          <w:szCs w:val="24"/>
        </w:rPr>
        <w:t>)</w:t>
      </w:r>
      <w:r w:rsidR="008076DF">
        <w:rPr>
          <w:sz w:val="24"/>
          <w:szCs w:val="24"/>
        </w:rPr>
        <w:t>.</w:t>
      </w:r>
      <w:r>
        <w:rPr>
          <w:sz w:val="24"/>
          <w:szCs w:val="24"/>
        </w:rPr>
        <w:t xml:space="preserve">  </w:t>
      </w:r>
      <w:r w:rsidR="00772D50">
        <w:rPr>
          <w:sz w:val="24"/>
          <w:szCs w:val="24"/>
        </w:rPr>
        <w:t xml:space="preserve">Teacher may write the </w:t>
      </w:r>
      <w:r w:rsidR="00FD07DE">
        <w:rPr>
          <w:sz w:val="24"/>
          <w:szCs w:val="24"/>
        </w:rPr>
        <w:t xml:space="preserve">student’s name on it to keep track.  </w:t>
      </w:r>
      <w:r>
        <w:rPr>
          <w:sz w:val="24"/>
          <w:szCs w:val="24"/>
        </w:rPr>
        <w:t>This action constitutes a “teacher/student conference”</w:t>
      </w:r>
      <w:r w:rsidR="00772D50">
        <w:rPr>
          <w:sz w:val="24"/>
          <w:szCs w:val="24"/>
        </w:rPr>
        <w:t xml:space="preserve"> in PROGRESSIVE DISCIPLINE</w:t>
      </w:r>
      <w:r>
        <w:rPr>
          <w:sz w:val="24"/>
          <w:szCs w:val="24"/>
        </w:rPr>
        <w:t xml:space="preserve">.  If the student </w:t>
      </w:r>
      <w:r w:rsidRPr="001B7785">
        <w:rPr>
          <w:b/>
          <w:sz w:val="24"/>
          <w:szCs w:val="24"/>
        </w:rPr>
        <w:t>behaves</w:t>
      </w:r>
      <w:r>
        <w:rPr>
          <w:sz w:val="24"/>
          <w:szCs w:val="24"/>
        </w:rPr>
        <w:t xml:space="preserve"> after teacher takes the card, the discipline does not progress – just a talk to figure out what was going on with the student and to ask for better work the next day.   If, however, the student becomes enraged or further disrupts others, the talk will also include notice of communication with the parent and issuance of a detention</w:t>
      </w:r>
      <w:r w:rsidR="00772D50">
        <w:rPr>
          <w:sz w:val="24"/>
          <w:szCs w:val="24"/>
        </w:rPr>
        <w:t>, perhaps</w:t>
      </w:r>
      <w:r>
        <w:rPr>
          <w:sz w:val="24"/>
          <w:szCs w:val="24"/>
        </w:rPr>
        <w:t xml:space="preserve">.  </w:t>
      </w:r>
      <w:r w:rsidRPr="00AF407C">
        <w:rPr>
          <w:b/>
          <w:sz w:val="24"/>
          <w:szCs w:val="24"/>
        </w:rPr>
        <w:t>Make note of how far things progressed on your Progressive Discipline Chart at some point that day:</w:t>
      </w:r>
    </w:p>
    <w:p w:rsidR="001B7785" w:rsidRPr="001B7785" w:rsidRDefault="00916A81" w:rsidP="001B7785">
      <w:pPr>
        <w:pStyle w:val="ListParagraph"/>
        <w:ind w:left="1080"/>
        <w:rPr>
          <w:b/>
          <w:sz w:val="24"/>
          <w:szCs w:val="24"/>
          <w:u w:val="single"/>
        </w:rPr>
      </w:pPr>
      <w:r>
        <w:rPr>
          <w:b/>
          <w:noProof/>
          <w:sz w:val="24"/>
          <w:szCs w:val="24"/>
          <w:u w:val="single"/>
        </w:rPr>
        <w:drawing>
          <wp:anchor distT="0" distB="0" distL="114300" distR="114300" simplePos="0" relativeHeight="251659264" behindDoc="0" locked="0" layoutInCell="1" allowOverlap="1" wp14:anchorId="14BBC571" wp14:editId="02923062">
            <wp:simplePos x="0" y="0"/>
            <wp:positionH relativeFrom="column">
              <wp:posOffset>352425</wp:posOffset>
            </wp:positionH>
            <wp:positionV relativeFrom="paragraph">
              <wp:posOffset>149225</wp:posOffset>
            </wp:positionV>
            <wp:extent cx="6276975" cy="3609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455F5.tmp"/>
                    <pic:cNvPicPr/>
                  </pic:nvPicPr>
                  <pic:blipFill>
                    <a:blip r:embed="rId7">
                      <a:extLst>
                        <a:ext uri="{28A0092B-C50C-407E-A947-70E740481C1C}">
                          <a14:useLocalDpi xmlns:a14="http://schemas.microsoft.com/office/drawing/2010/main" val="0"/>
                        </a:ext>
                      </a:extLst>
                    </a:blip>
                    <a:stretch>
                      <a:fillRect/>
                    </a:stretch>
                  </pic:blipFill>
                  <pic:spPr>
                    <a:xfrm>
                      <a:off x="0" y="0"/>
                      <a:ext cx="6276975" cy="3609975"/>
                    </a:xfrm>
                    <a:prstGeom prst="rect">
                      <a:avLst/>
                    </a:prstGeom>
                  </pic:spPr>
                </pic:pic>
              </a:graphicData>
            </a:graphic>
            <wp14:sizeRelH relativeFrom="page">
              <wp14:pctWidth>0</wp14:pctWidth>
            </wp14:sizeRelH>
            <wp14:sizeRelV relativeFrom="page">
              <wp14:pctHeight>0</wp14:pctHeight>
            </wp14:sizeRelV>
          </wp:anchor>
        </w:drawing>
      </w:r>
    </w:p>
    <w:p w:rsidR="001B7785" w:rsidRPr="001B7785" w:rsidRDefault="001B7785" w:rsidP="001B7785">
      <w:pPr>
        <w:rPr>
          <w:b/>
          <w:sz w:val="24"/>
          <w:szCs w:val="24"/>
          <w:u w:val="single"/>
        </w:rPr>
      </w:pPr>
    </w:p>
    <w:p w:rsidR="001B7785" w:rsidRDefault="001B7785" w:rsidP="001B7785">
      <w:pPr>
        <w:rPr>
          <w:b/>
          <w:sz w:val="24"/>
          <w:szCs w:val="24"/>
          <w:u w:val="single"/>
        </w:rPr>
      </w:pPr>
    </w:p>
    <w:p w:rsidR="001B7785" w:rsidRDefault="001B7785" w:rsidP="001B7785">
      <w:pPr>
        <w:rPr>
          <w:b/>
          <w:sz w:val="24"/>
          <w:szCs w:val="24"/>
          <w:u w:val="single"/>
        </w:rPr>
      </w:pPr>
    </w:p>
    <w:p w:rsidR="001B7785" w:rsidRDefault="001B7785" w:rsidP="001B7785">
      <w:pPr>
        <w:rPr>
          <w:b/>
          <w:sz w:val="24"/>
          <w:szCs w:val="24"/>
          <w:u w:val="single"/>
        </w:rPr>
      </w:pPr>
    </w:p>
    <w:p w:rsidR="001B7785" w:rsidRDefault="001B7785" w:rsidP="001B7785">
      <w:pPr>
        <w:rPr>
          <w:b/>
          <w:sz w:val="24"/>
          <w:szCs w:val="24"/>
          <w:u w:val="single"/>
        </w:rPr>
      </w:pPr>
    </w:p>
    <w:p w:rsidR="001B7785" w:rsidRDefault="001B7785" w:rsidP="001B7785">
      <w:pPr>
        <w:rPr>
          <w:b/>
          <w:sz w:val="24"/>
          <w:szCs w:val="24"/>
          <w:u w:val="single"/>
        </w:rPr>
      </w:pPr>
    </w:p>
    <w:p w:rsidR="001B7785" w:rsidRDefault="001B7785" w:rsidP="001B7785">
      <w:pPr>
        <w:rPr>
          <w:b/>
          <w:sz w:val="24"/>
          <w:szCs w:val="24"/>
          <w:u w:val="single"/>
        </w:rPr>
      </w:pPr>
    </w:p>
    <w:p w:rsidR="00AF407C" w:rsidRDefault="00AF407C" w:rsidP="001B7785">
      <w:pPr>
        <w:rPr>
          <w:b/>
          <w:sz w:val="24"/>
          <w:szCs w:val="24"/>
          <w:u w:val="single"/>
        </w:rPr>
      </w:pPr>
    </w:p>
    <w:p w:rsidR="00AF407C" w:rsidRDefault="00AF407C" w:rsidP="001B7785">
      <w:pPr>
        <w:rPr>
          <w:b/>
          <w:sz w:val="24"/>
          <w:szCs w:val="24"/>
          <w:u w:val="single"/>
        </w:rPr>
      </w:pPr>
    </w:p>
    <w:p w:rsidR="001B7785" w:rsidRDefault="001B7785" w:rsidP="001B7785">
      <w:pPr>
        <w:rPr>
          <w:b/>
          <w:sz w:val="24"/>
          <w:szCs w:val="24"/>
          <w:u w:val="single"/>
        </w:rPr>
      </w:pPr>
    </w:p>
    <w:p w:rsidR="009C1365" w:rsidRPr="009C1365" w:rsidRDefault="00DA46F8" w:rsidP="009C1365">
      <w:pPr>
        <w:pStyle w:val="ListParagraph"/>
        <w:numPr>
          <w:ilvl w:val="0"/>
          <w:numId w:val="4"/>
        </w:numPr>
        <w:rPr>
          <w:b/>
          <w:sz w:val="24"/>
          <w:szCs w:val="24"/>
          <w:u w:val="single"/>
        </w:rPr>
      </w:pPr>
      <w:r>
        <w:rPr>
          <w:b/>
          <w:sz w:val="24"/>
          <w:szCs w:val="24"/>
        </w:rPr>
        <w:lastRenderedPageBreak/>
        <w:t>Step THREE</w:t>
      </w:r>
      <w:r w:rsidR="009C1365">
        <w:rPr>
          <w:b/>
          <w:sz w:val="24"/>
          <w:szCs w:val="24"/>
        </w:rPr>
        <w:t xml:space="preserve"> continued</w:t>
      </w:r>
      <w:r>
        <w:rPr>
          <w:b/>
          <w:sz w:val="24"/>
          <w:szCs w:val="24"/>
        </w:rPr>
        <w:t xml:space="preserve">:  Teacher takes action.  </w:t>
      </w:r>
      <w:r>
        <w:rPr>
          <w:sz w:val="24"/>
          <w:szCs w:val="24"/>
        </w:rPr>
        <w:t xml:space="preserve">If the student continues to work </w:t>
      </w:r>
      <w:r w:rsidRPr="00AF407C">
        <w:rPr>
          <w:b/>
          <w:sz w:val="24"/>
          <w:szCs w:val="24"/>
        </w:rPr>
        <w:t>below</w:t>
      </w:r>
      <w:r>
        <w:rPr>
          <w:sz w:val="24"/>
          <w:szCs w:val="24"/>
        </w:rPr>
        <w:t xml:space="preserve"> the line, you let the student know </w:t>
      </w:r>
      <w:r w:rsidR="00AF407C">
        <w:rPr>
          <w:sz w:val="24"/>
          <w:szCs w:val="24"/>
        </w:rPr>
        <w:t xml:space="preserve">that </w:t>
      </w:r>
      <w:r>
        <w:rPr>
          <w:sz w:val="24"/>
          <w:szCs w:val="24"/>
        </w:rPr>
        <w:t xml:space="preserve">during your discussion and issue a detention at the end of class.  </w:t>
      </w:r>
      <w:r w:rsidR="00772D50">
        <w:rPr>
          <w:sz w:val="24"/>
          <w:szCs w:val="24"/>
        </w:rPr>
        <w:t xml:space="preserve">When the student serves </w:t>
      </w:r>
      <w:r>
        <w:rPr>
          <w:sz w:val="24"/>
          <w:szCs w:val="24"/>
        </w:rPr>
        <w:t xml:space="preserve">the detention, you could ask the student to fill out this form </w:t>
      </w:r>
      <w:r w:rsidR="00772D50">
        <w:rPr>
          <w:sz w:val="24"/>
          <w:szCs w:val="24"/>
        </w:rPr>
        <w:t xml:space="preserve">below </w:t>
      </w:r>
      <w:r>
        <w:rPr>
          <w:sz w:val="24"/>
          <w:szCs w:val="24"/>
        </w:rPr>
        <w:t>before he/she leads a conversation with you about what’s going on</w:t>
      </w:r>
      <w:r w:rsidR="009C1365">
        <w:rPr>
          <w:sz w:val="24"/>
          <w:szCs w:val="24"/>
        </w:rPr>
        <w:t>.  This form can also serve as documentation</w:t>
      </w:r>
      <w:r w:rsidR="00772D50">
        <w:rPr>
          <w:sz w:val="24"/>
          <w:szCs w:val="24"/>
        </w:rPr>
        <w:t xml:space="preserve"> to share with the parent</w:t>
      </w:r>
      <w:r w:rsidR="009C1365">
        <w:rPr>
          <w:sz w:val="24"/>
          <w:szCs w:val="24"/>
        </w:rPr>
        <w:t xml:space="preserve">.  </w:t>
      </w:r>
    </w:p>
    <w:p w:rsidR="009C1365" w:rsidRPr="00DA46F8" w:rsidRDefault="009C1365" w:rsidP="009C1365">
      <w:pPr>
        <w:pStyle w:val="ListParagraph"/>
        <w:ind w:left="1080"/>
        <w:rPr>
          <w:b/>
          <w:sz w:val="24"/>
          <w:szCs w:val="24"/>
          <w:u w:val="single"/>
        </w:rPr>
      </w:pPr>
      <w:r w:rsidRPr="009C1365">
        <w:rPr>
          <w:noProof/>
          <w:sz w:val="24"/>
          <w:szCs w:val="24"/>
        </w:rPr>
        <w:drawing>
          <wp:anchor distT="0" distB="0" distL="114300" distR="114300" simplePos="0" relativeHeight="251660288" behindDoc="0" locked="0" layoutInCell="1" allowOverlap="1" wp14:anchorId="67B20F66" wp14:editId="3505BD62">
            <wp:simplePos x="0" y="0"/>
            <wp:positionH relativeFrom="column">
              <wp:posOffset>1914525</wp:posOffset>
            </wp:positionH>
            <wp:positionV relativeFrom="paragraph">
              <wp:posOffset>92075</wp:posOffset>
            </wp:positionV>
            <wp:extent cx="3448531" cy="4648849"/>
            <wp:effectExtent l="19050" t="19050" r="19050" b="184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4E079.tmp"/>
                    <pic:cNvPicPr/>
                  </pic:nvPicPr>
                  <pic:blipFill>
                    <a:blip r:embed="rId8">
                      <a:extLst>
                        <a:ext uri="{28A0092B-C50C-407E-A947-70E740481C1C}">
                          <a14:useLocalDpi xmlns:a14="http://schemas.microsoft.com/office/drawing/2010/main" val="0"/>
                        </a:ext>
                      </a:extLst>
                    </a:blip>
                    <a:stretch>
                      <a:fillRect/>
                    </a:stretch>
                  </pic:blipFill>
                  <pic:spPr>
                    <a:xfrm>
                      <a:off x="0" y="0"/>
                      <a:ext cx="3448531" cy="4648849"/>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p w:rsidR="00DA46F8" w:rsidRPr="009C1365" w:rsidRDefault="00DA46F8" w:rsidP="009C1365">
      <w:pPr>
        <w:jc w:val="center"/>
        <w:rPr>
          <w:b/>
          <w:sz w:val="24"/>
          <w:szCs w:val="24"/>
        </w:rPr>
      </w:pPr>
    </w:p>
    <w:p w:rsidR="001B7785" w:rsidRDefault="001B7785" w:rsidP="001B7785">
      <w:pPr>
        <w:rPr>
          <w:b/>
          <w:sz w:val="24"/>
          <w:szCs w:val="24"/>
          <w:u w:val="single"/>
        </w:rPr>
      </w:pPr>
    </w:p>
    <w:p w:rsidR="001B7785" w:rsidRDefault="001B7785" w:rsidP="001B7785">
      <w:pPr>
        <w:rPr>
          <w:b/>
          <w:sz w:val="24"/>
          <w:szCs w:val="24"/>
          <w:u w:val="single"/>
        </w:rPr>
      </w:pPr>
    </w:p>
    <w:p w:rsidR="001B7785" w:rsidRDefault="001B7785" w:rsidP="001B7785">
      <w:pPr>
        <w:rPr>
          <w:b/>
          <w:sz w:val="24"/>
          <w:szCs w:val="24"/>
          <w:u w:val="single"/>
        </w:rPr>
      </w:pPr>
    </w:p>
    <w:p w:rsidR="009C1365" w:rsidRDefault="009C1365" w:rsidP="001B7785">
      <w:pPr>
        <w:rPr>
          <w:b/>
          <w:sz w:val="24"/>
          <w:szCs w:val="24"/>
          <w:u w:val="single"/>
        </w:rPr>
      </w:pPr>
    </w:p>
    <w:p w:rsidR="009C1365" w:rsidRDefault="009C1365" w:rsidP="001B7785">
      <w:pPr>
        <w:rPr>
          <w:b/>
          <w:sz w:val="24"/>
          <w:szCs w:val="24"/>
          <w:u w:val="single"/>
        </w:rPr>
      </w:pPr>
    </w:p>
    <w:p w:rsidR="009C1365" w:rsidRDefault="009C1365" w:rsidP="001B7785">
      <w:pPr>
        <w:rPr>
          <w:b/>
          <w:sz w:val="24"/>
          <w:szCs w:val="24"/>
          <w:u w:val="single"/>
        </w:rPr>
      </w:pPr>
    </w:p>
    <w:p w:rsidR="009C1365" w:rsidRDefault="009C1365" w:rsidP="001B7785">
      <w:pPr>
        <w:rPr>
          <w:b/>
          <w:sz w:val="24"/>
          <w:szCs w:val="24"/>
          <w:u w:val="single"/>
        </w:rPr>
      </w:pPr>
    </w:p>
    <w:p w:rsidR="009C1365" w:rsidRDefault="009C1365" w:rsidP="001B7785">
      <w:pPr>
        <w:rPr>
          <w:b/>
          <w:sz w:val="24"/>
          <w:szCs w:val="24"/>
          <w:u w:val="single"/>
        </w:rPr>
      </w:pPr>
    </w:p>
    <w:p w:rsidR="009C1365" w:rsidRDefault="009C1365" w:rsidP="001B7785">
      <w:pPr>
        <w:rPr>
          <w:b/>
          <w:sz w:val="24"/>
          <w:szCs w:val="24"/>
          <w:u w:val="single"/>
        </w:rPr>
      </w:pPr>
    </w:p>
    <w:p w:rsidR="009C1365" w:rsidRDefault="009C1365" w:rsidP="001B7785">
      <w:pPr>
        <w:rPr>
          <w:b/>
          <w:sz w:val="24"/>
          <w:szCs w:val="24"/>
          <w:u w:val="single"/>
        </w:rPr>
      </w:pPr>
    </w:p>
    <w:p w:rsidR="009C1365" w:rsidRDefault="009C1365" w:rsidP="001B7785">
      <w:pPr>
        <w:rPr>
          <w:b/>
          <w:sz w:val="24"/>
          <w:szCs w:val="24"/>
          <w:u w:val="single"/>
        </w:rPr>
      </w:pPr>
    </w:p>
    <w:p w:rsidR="009C1365" w:rsidRDefault="009C1365" w:rsidP="001B7785">
      <w:pPr>
        <w:rPr>
          <w:b/>
          <w:sz w:val="24"/>
          <w:szCs w:val="24"/>
          <w:u w:val="single"/>
        </w:rPr>
      </w:pPr>
    </w:p>
    <w:p w:rsidR="009C1365" w:rsidRDefault="009C1365" w:rsidP="001B7785">
      <w:pPr>
        <w:rPr>
          <w:b/>
          <w:sz w:val="24"/>
          <w:szCs w:val="24"/>
          <w:u w:val="single"/>
        </w:rPr>
      </w:pPr>
    </w:p>
    <w:p w:rsidR="009C1365" w:rsidRDefault="009C1365" w:rsidP="001B7785">
      <w:pPr>
        <w:rPr>
          <w:b/>
          <w:sz w:val="24"/>
          <w:szCs w:val="24"/>
        </w:rPr>
      </w:pPr>
      <w:r>
        <w:rPr>
          <w:b/>
          <w:sz w:val="24"/>
          <w:szCs w:val="24"/>
        </w:rPr>
        <w:t>Other ideas:</w:t>
      </w:r>
    </w:p>
    <w:p w:rsidR="00CB2E69" w:rsidRPr="00AF407C" w:rsidRDefault="009C1365" w:rsidP="008076DF">
      <w:pPr>
        <w:pStyle w:val="ListParagraph"/>
        <w:numPr>
          <w:ilvl w:val="0"/>
          <w:numId w:val="6"/>
        </w:numPr>
        <w:rPr>
          <w:b/>
          <w:sz w:val="24"/>
          <w:szCs w:val="24"/>
        </w:rPr>
      </w:pPr>
      <w:r>
        <w:rPr>
          <w:b/>
          <w:sz w:val="24"/>
          <w:szCs w:val="24"/>
        </w:rPr>
        <w:t xml:space="preserve">You may wish to use this </w:t>
      </w:r>
      <w:r w:rsidR="00AF407C">
        <w:rPr>
          <w:b/>
          <w:sz w:val="24"/>
          <w:szCs w:val="24"/>
        </w:rPr>
        <w:t xml:space="preserve">idea </w:t>
      </w:r>
      <w:r>
        <w:rPr>
          <w:b/>
          <w:sz w:val="24"/>
          <w:szCs w:val="24"/>
        </w:rPr>
        <w:t>with your whole class to remind them of app</w:t>
      </w:r>
      <w:r w:rsidR="00AF407C">
        <w:rPr>
          <w:b/>
          <w:sz w:val="24"/>
          <w:szCs w:val="24"/>
        </w:rPr>
        <w:t xml:space="preserve">ropriate behavior during class discussions or group work activities.  The class, as whole, can earn tallies each day, set goals to improve, and earn chances for meaningful rewards.  Just make this chart and use it daily!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570"/>
        <w:gridCol w:w="1533"/>
        <w:gridCol w:w="1571"/>
        <w:gridCol w:w="1587"/>
        <w:gridCol w:w="1575"/>
        <w:gridCol w:w="1561"/>
      </w:tblGrid>
      <w:tr w:rsidR="009C1365" w:rsidRPr="002C504D" w:rsidTr="009C1365">
        <w:tc>
          <w:tcPr>
            <w:tcW w:w="1573" w:type="dxa"/>
          </w:tcPr>
          <w:p w:rsidR="009C1365" w:rsidRPr="002C504D" w:rsidRDefault="00AF407C" w:rsidP="002C504D">
            <w:pPr>
              <w:spacing w:after="0" w:line="240" w:lineRule="auto"/>
              <w:jc w:val="center"/>
              <w:rPr>
                <w:b/>
                <w:sz w:val="24"/>
                <w:szCs w:val="24"/>
              </w:rPr>
            </w:pPr>
            <w:r>
              <w:rPr>
                <w:b/>
                <w:sz w:val="24"/>
                <w:szCs w:val="24"/>
              </w:rPr>
              <w:t>Our Behavior</w:t>
            </w:r>
          </w:p>
        </w:tc>
        <w:tc>
          <w:tcPr>
            <w:tcW w:w="1570" w:type="dxa"/>
          </w:tcPr>
          <w:p w:rsidR="009C1365" w:rsidRPr="002C504D" w:rsidRDefault="009C1365" w:rsidP="002C504D">
            <w:pPr>
              <w:spacing w:after="0" w:line="240" w:lineRule="auto"/>
              <w:jc w:val="center"/>
              <w:rPr>
                <w:b/>
                <w:sz w:val="24"/>
                <w:szCs w:val="24"/>
              </w:rPr>
            </w:pPr>
            <w:r w:rsidRPr="002C504D">
              <w:rPr>
                <w:b/>
                <w:sz w:val="24"/>
                <w:szCs w:val="24"/>
              </w:rPr>
              <w:t>Monday</w:t>
            </w:r>
          </w:p>
        </w:tc>
        <w:tc>
          <w:tcPr>
            <w:tcW w:w="1533" w:type="dxa"/>
          </w:tcPr>
          <w:p w:rsidR="009C1365" w:rsidRPr="002C504D" w:rsidRDefault="00AF407C" w:rsidP="002C504D">
            <w:pPr>
              <w:spacing w:after="0" w:line="240" w:lineRule="auto"/>
              <w:jc w:val="center"/>
              <w:rPr>
                <w:b/>
                <w:sz w:val="24"/>
                <w:szCs w:val="24"/>
              </w:rPr>
            </w:pPr>
            <w:r>
              <w:rPr>
                <w:b/>
                <w:sz w:val="24"/>
                <w:szCs w:val="24"/>
              </w:rPr>
              <w:t>Tuesday</w:t>
            </w:r>
          </w:p>
        </w:tc>
        <w:tc>
          <w:tcPr>
            <w:tcW w:w="1571" w:type="dxa"/>
          </w:tcPr>
          <w:p w:rsidR="009C1365" w:rsidRPr="002C504D" w:rsidRDefault="00AF407C" w:rsidP="002C504D">
            <w:pPr>
              <w:spacing w:after="0" w:line="240" w:lineRule="auto"/>
              <w:jc w:val="center"/>
              <w:rPr>
                <w:b/>
                <w:sz w:val="24"/>
                <w:szCs w:val="24"/>
              </w:rPr>
            </w:pPr>
            <w:r>
              <w:rPr>
                <w:b/>
                <w:sz w:val="24"/>
                <w:szCs w:val="24"/>
              </w:rPr>
              <w:t>Wednesday</w:t>
            </w:r>
          </w:p>
        </w:tc>
        <w:tc>
          <w:tcPr>
            <w:tcW w:w="1587" w:type="dxa"/>
          </w:tcPr>
          <w:p w:rsidR="009C1365" w:rsidRPr="002C504D" w:rsidRDefault="00AF407C" w:rsidP="002C504D">
            <w:pPr>
              <w:spacing w:after="0" w:line="240" w:lineRule="auto"/>
              <w:jc w:val="center"/>
              <w:rPr>
                <w:b/>
                <w:sz w:val="24"/>
                <w:szCs w:val="24"/>
              </w:rPr>
            </w:pPr>
            <w:r>
              <w:rPr>
                <w:b/>
                <w:sz w:val="24"/>
                <w:szCs w:val="24"/>
              </w:rPr>
              <w:t>Thursday</w:t>
            </w:r>
          </w:p>
        </w:tc>
        <w:tc>
          <w:tcPr>
            <w:tcW w:w="1575" w:type="dxa"/>
          </w:tcPr>
          <w:p w:rsidR="009C1365" w:rsidRPr="002C504D" w:rsidRDefault="00AF407C" w:rsidP="002C504D">
            <w:pPr>
              <w:spacing w:after="0" w:line="240" w:lineRule="auto"/>
              <w:jc w:val="center"/>
              <w:rPr>
                <w:b/>
                <w:sz w:val="24"/>
                <w:szCs w:val="24"/>
              </w:rPr>
            </w:pPr>
            <w:r>
              <w:rPr>
                <w:b/>
                <w:sz w:val="24"/>
                <w:szCs w:val="24"/>
              </w:rPr>
              <w:t>Friday</w:t>
            </w:r>
          </w:p>
        </w:tc>
        <w:tc>
          <w:tcPr>
            <w:tcW w:w="1561" w:type="dxa"/>
          </w:tcPr>
          <w:p w:rsidR="009C1365" w:rsidRPr="002C504D" w:rsidRDefault="00AF407C" w:rsidP="002C504D">
            <w:pPr>
              <w:spacing w:after="0" w:line="240" w:lineRule="auto"/>
              <w:jc w:val="center"/>
              <w:rPr>
                <w:b/>
                <w:sz w:val="24"/>
                <w:szCs w:val="24"/>
              </w:rPr>
            </w:pPr>
            <w:r>
              <w:rPr>
                <w:b/>
                <w:sz w:val="24"/>
                <w:szCs w:val="24"/>
              </w:rPr>
              <w:t>GOALS</w:t>
            </w:r>
          </w:p>
        </w:tc>
      </w:tr>
      <w:tr w:rsidR="009C1365" w:rsidRPr="002C504D" w:rsidTr="009C1365">
        <w:tc>
          <w:tcPr>
            <w:tcW w:w="1573" w:type="dxa"/>
          </w:tcPr>
          <w:p w:rsidR="00AF407C" w:rsidRPr="002C504D" w:rsidRDefault="009C1365" w:rsidP="00AF407C">
            <w:pPr>
              <w:spacing w:after="0" w:line="240" w:lineRule="auto"/>
              <w:jc w:val="center"/>
              <w:rPr>
                <w:b/>
                <w:sz w:val="24"/>
                <w:szCs w:val="24"/>
              </w:rPr>
            </w:pPr>
            <w:r w:rsidRPr="002C504D">
              <w:rPr>
                <w:b/>
                <w:sz w:val="24"/>
                <w:szCs w:val="24"/>
              </w:rPr>
              <w:t>Above The Line</w:t>
            </w:r>
          </w:p>
        </w:tc>
        <w:tc>
          <w:tcPr>
            <w:tcW w:w="1570" w:type="dxa"/>
          </w:tcPr>
          <w:p w:rsidR="009C1365" w:rsidRDefault="009C1365" w:rsidP="002C504D">
            <w:pPr>
              <w:spacing w:after="0" w:line="240" w:lineRule="auto"/>
              <w:jc w:val="center"/>
              <w:rPr>
                <w:b/>
                <w:sz w:val="24"/>
                <w:szCs w:val="24"/>
              </w:rPr>
            </w:pPr>
          </w:p>
          <w:p w:rsidR="00AF407C" w:rsidRDefault="00AF407C" w:rsidP="002C504D">
            <w:pPr>
              <w:spacing w:after="0" w:line="240" w:lineRule="auto"/>
              <w:jc w:val="center"/>
              <w:rPr>
                <w:b/>
                <w:sz w:val="24"/>
                <w:szCs w:val="24"/>
              </w:rPr>
            </w:pPr>
          </w:p>
          <w:p w:rsidR="00AF407C" w:rsidRPr="002C504D" w:rsidRDefault="00AF407C" w:rsidP="002C504D">
            <w:pPr>
              <w:spacing w:after="0" w:line="240" w:lineRule="auto"/>
              <w:jc w:val="center"/>
              <w:rPr>
                <w:b/>
                <w:sz w:val="24"/>
                <w:szCs w:val="24"/>
              </w:rPr>
            </w:pPr>
          </w:p>
        </w:tc>
        <w:tc>
          <w:tcPr>
            <w:tcW w:w="1533" w:type="dxa"/>
          </w:tcPr>
          <w:p w:rsidR="009C1365" w:rsidRPr="002C504D" w:rsidRDefault="009C1365" w:rsidP="002C504D">
            <w:pPr>
              <w:spacing w:after="0" w:line="240" w:lineRule="auto"/>
              <w:jc w:val="center"/>
              <w:rPr>
                <w:b/>
                <w:sz w:val="24"/>
                <w:szCs w:val="24"/>
              </w:rPr>
            </w:pPr>
          </w:p>
        </w:tc>
        <w:tc>
          <w:tcPr>
            <w:tcW w:w="1571" w:type="dxa"/>
          </w:tcPr>
          <w:p w:rsidR="009C1365" w:rsidRPr="002C504D" w:rsidRDefault="009C1365" w:rsidP="002C504D">
            <w:pPr>
              <w:spacing w:after="0" w:line="240" w:lineRule="auto"/>
              <w:jc w:val="center"/>
              <w:rPr>
                <w:b/>
                <w:sz w:val="24"/>
                <w:szCs w:val="24"/>
              </w:rPr>
            </w:pPr>
          </w:p>
        </w:tc>
        <w:tc>
          <w:tcPr>
            <w:tcW w:w="1587" w:type="dxa"/>
          </w:tcPr>
          <w:p w:rsidR="009C1365" w:rsidRPr="002C504D" w:rsidRDefault="009C1365" w:rsidP="002C504D">
            <w:pPr>
              <w:spacing w:after="0" w:line="240" w:lineRule="auto"/>
              <w:jc w:val="center"/>
              <w:rPr>
                <w:b/>
                <w:sz w:val="24"/>
                <w:szCs w:val="24"/>
              </w:rPr>
            </w:pPr>
          </w:p>
        </w:tc>
        <w:tc>
          <w:tcPr>
            <w:tcW w:w="1575" w:type="dxa"/>
          </w:tcPr>
          <w:p w:rsidR="009C1365" w:rsidRPr="002C504D" w:rsidRDefault="009C1365" w:rsidP="002C504D">
            <w:pPr>
              <w:spacing w:after="0" w:line="240" w:lineRule="auto"/>
              <w:jc w:val="center"/>
              <w:rPr>
                <w:b/>
                <w:sz w:val="24"/>
                <w:szCs w:val="24"/>
              </w:rPr>
            </w:pPr>
          </w:p>
        </w:tc>
        <w:tc>
          <w:tcPr>
            <w:tcW w:w="1561" w:type="dxa"/>
          </w:tcPr>
          <w:p w:rsidR="009C1365" w:rsidRPr="002C504D" w:rsidRDefault="009C1365" w:rsidP="002C504D">
            <w:pPr>
              <w:spacing w:after="0" w:line="240" w:lineRule="auto"/>
              <w:jc w:val="center"/>
              <w:rPr>
                <w:b/>
                <w:sz w:val="24"/>
                <w:szCs w:val="24"/>
              </w:rPr>
            </w:pPr>
          </w:p>
        </w:tc>
      </w:tr>
      <w:tr w:rsidR="009C1365" w:rsidRPr="002C504D" w:rsidTr="009C1365">
        <w:tc>
          <w:tcPr>
            <w:tcW w:w="1573" w:type="dxa"/>
          </w:tcPr>
          <w:p w:rsidR="00AF407C" w:rsidRPr="002C504D" w:rsidRDefault="009C1365" w:rsidP="00AF407C">
            <w:pPr>
              <w:spacing w:after="0" w:line="240" w:lineRule="auto"/>
              <w:jc w:val="center"/>
              <w:rPr>
                <w:b/>
                <w:sz w:val="24"/>
                <w:szCs w:val="24"/>
              </w:rPr>
            </w:pPr>
            <w:r w:rsidRPr="002C504D">
              <w:rPr>
                <w:b/>
                <w:sz w:val="24"/>
                <w:szCs w:val="24"/>
              </w:rPr>
              <w:t>Working Towards The Line</w:t>
            </w:r>
          </w:p>
        </w:tc>
        <w:tc>
          <w:tcPr>
            <w:tcW w:w="1570" w:type="dxa"/>
          </w:tcPr>
          <w:p w:rsidR="009C1365" w:rsidRPr="002C504D" w:rsidRDefault="009C1365" w:rsidP="002C504D">
            <w:pPr>
              <w:spacing w:after="0" w:line="240" w:lineRule="auto"/>
              <w:jc w:val="center"/>
              <w:rPr>
                <w:b/>
                <w:sz w:val="24"/>
                <w:szCs w:val="24"/>
              </w:rPr>
            </w:pPr>
          </w:p>
        </w:tc>
        <w:tc>
          <w:tcPr>
            <w:tcW w:w="1533" w:type="dxa"/>
          </w:tcPr>
          <w:p w:rsidR="009C1365" w:rsidRPr="002C504D" w:rsidRDefault="009C1365" w:rsidP="002C504D">
            <w:pPr>
              <w:spacing w:after="0" w:line="240" w:lineRule="auto"/>
              <w:jc w:val="center"/>
              <w:rPr>
                <w:b/>
                <w:sz w:val="24"/>
                <w:szCs w:val="24"/>
              </w:rPr>
            </w:pPr>
          </w:p>
        </w:tc>
        <w:tc>
          <w:tcPr>
            <w:tcW w:w="1571" w:type="dxa"/>
          </w:tcPr>
          <w:p w:rsidR="009C1365" w:rsidRPr="002C504D" w:rsidRDefault="009C1365" w:rsidP="002C504D">
            <w:pPr>
              <w:spacing w:after="0" w:line="240" w:lineRule="auto"/>
              <w:jc w:val="center"/>
              <w:rPr>
                <w:b/>
                <w:sz w:val="24"/>
                <w:szCs w:val="24"/>
              </w:rPr>
            </w:pPr>
          </w:p>
        </w:tc>
        <w:tc>
          <w:tcPr>
            <w:tcW w:w="1587" w:type="dxa"/>
          </w:tcPr>
          <w:p w:rsidR="009C1365" w:rsidRPr="009C1365" w:rsidRDefault="009C1365" w:rsidP="009C1365">
            <w:pPr>
              <w:pStyle w:val="ListParagraph"/>
              <w:spacing w:after="0" w:line="240" w:lineRule="auto"/>
              <w:rPr>
                <w:b/>
                <w:sz w:val="24"/>
                <w:szCs w:val="24"/>
              </w:rPr>
            </w:pPr>
          </w:p>
        </w:tc>
        <w:tc>
          <w:tcPr>
            <w:tcW w:w="1575" w:type="dxa"/>
          </w:tcPr>
          <w:p w:rsidR="009C1365" w:rsidRPr="002C504D" w:rsidRDefault="009C1365" w:rsidP="002C504D">
            <w:pPr>
              <w:spacing w:after="0" w:line="240" w:lineRule="auto"/>
              <w:jc w:val="center"/>
              <w:rPr>
                <w:b/>
                <w:sz w:val="24"/>
                <w:szCs w:val="24"/>
              </w:rPr>
            </w:pPr>
          </w:p>
        </w:tc>
        <w:tc>
          <w:tcPr>
            <w:tcW w:w="1561" w:type="dxa"/>
          </w:tcPr>
          <w:p w:rsidR="009C1365" w:rsidRPr="002C504D" w:rsidRDefault="009C1365" w:rsidP="002C504D">
            <w:pPr>
              <w:spacing w:after="0" w:line="240" w:lineRule="auto"/>
              <w:jc w:val="center"/>
              <w:rPr>
                <w:b/>
                <w:sz w:val="24"/>
                <w:szCs w:val="24"/>
              </w:rPr>
            </w:pPr>
          </w:p>
        </w:tc>
      </w:tr>
      <w:tr w:rsidR="009C1365" w:rsidRPr="002C504D" w:rsidTr="009C1365">
        <w:tc>
          <w:tcPr>
            <w:tcW w:w="1573" w:type="dxa"/>
          </w:tcPr>
          <w:p w:rsidR="00AF407C" w:rsidRDefault="009C1365" w:rsidP="00AF407C">
            <w:pPr>
              <w:spacing w:after="0" w:line="240" w:lineRule="auto"/>
              <w:jc w:val="center"/>
              <w:rPr>
                <w:b/>
                <w:sz w:val="24"/>
                <w:szCs w:val="24"/>
              </w:rPr>
            </w:pPr>
            <w:r w:rsidRPr="002C504D">
              <w:rPr>
                <w:b/>
                <w:sz w:val="24"/>
                <w:szCs w:val="24"/>
              </w:rPr>
              <w:t>Below The Line</w:t>
            </w:r>
          </w:p>
          <w:p w:rsidR="00AF407C" w:rsidRPr="002C504D" w:rsidRDefault="00AF407C" w:rsidP="002C504D">
            <w:pPr>
              <w:spacing w:after="0" w:line="240" w:lineRule="auto"/>
              <w:jc w:val="center"/>
              <w:rPr>
                <w:b/>
                <w:sz w:val="24"/>
                <w:szCs w:val="24"/>
              </w:rPr>
            </w:pPr>
          </w:p>
        </w:tc>
        <w:tc>
          <w:tcPr>
            <w:tcW w:w="1570" w:type="dxa"/>
          </w:tcPr>
          <w:p w:rsidR="009C1365" w:rsidRDefault="009C1365" w:rsidP="002C504D">
            <w:pPr>
              <w:spacing w:after="0" w:line="240" w:lineRule="auto"/>
              <w:jc w:val="center"/>
              <w:rPr>
                <w:b/>
                <w:sz w:val="24"/>
                <w:szCs w:val="24"/>
              </w:rPr>
            </w:pPr>
          </w:p>
          <w:p w:rsidR="00AF407C" w:rsidRDefault="00AF407C" w:rsidP="002C504D">
            <w:pPr>
              <w:spacing w:after="0" w:line="240" w:lineRule="auto"/>
              <w:jc w:val="center"/>
              <w:rPr>
                <w:b/>
                <w:sz w:val="24"/>
                <w:szCs w:val="24"/>
              </w:rPr>
            </w:pPr>
          </w:p>
          <w:p w:rsidR="00AF407C" w:rsidRPr="002C504D" w:rsidRDefault="00AF407C" w:rsidP="002C504D">
            <w:pPr>
              <w:spacing w:after="0" w:line="240" w:lineRule="auto"/>
              <w:jc w:val="center"/>
              <w:rPr>
                <w:b/>
                <w:sz w:val="24"/>
                <w:szCs w:val="24"/>
              </w:rPr>
            </w:pPr>
          </w:p>
        </w:tc>
        <w:tc>
          <w:tcPr>
            <w:tcW w:w="1533" w:type="dxa"/>
          </w:tcPr>
          <w:p w:rsidR="009C1365" w:rsidRPr="002C504D" w:rsidRDefault="009C1365" w:rsidP="002C504D">
            <w:pPr>
              <w:spacing w:after="0" w:line="240" w:lineRule="auto"/>
              <w:jc w:val="center"/>
              <w:rPr>
                <w:b/>
                <w:sz w:val="24"/>
                <w:szCs w:val="24"/>
              </w:rPr>
            </w:pPr>
          </w:p>
        </w:tc>
        <w:tc>
          <w:tcPr>
            <w:tcW w:w="1571" w:type="dxa"/>
          </w:tcPr>
          <w:p w:rsidR="009C1365" w:rsidRPr="002C504D" w:rsidRDefault="009C1365" w:rsidP="002C504D">
            <w:pPr>
              <w:spacing w:after="0" w:line="240" w:lineRule="auto"/>
              <w:jc w:val="center"/>
              <w:rPr>
                <w:b/>
                <w:sz w:val="24"/>
                <w:szCs w:val="24"/>
              </w:rPr>
            </w:pPr>
          </w:p>
        </w:tc>
        <w:tc>
          <w:tcPr>
            <w:tcW w:w="1587" w:type="dxa"/>
          </w:tcPr>
          <w:p w:rsidR="009C1365" w:rsidRPr="002C504D" w:rsidRDefault="009C1365" w:rsidP="002C504D">
            <w:pPr>
              <w:spacing w:after="0" w:line="240" w:lineRule="auto"/>
              <w:jc w:val="center"/>
              <w:rPr>
                <w:b/>
                <w:sz w:val="24"/>
                <w:szCs w:val="24"/>
              </w:rPr>
            </w:pPr>
          </w:p>
        </w:tc>
        <w:tc>
          <w:tcPr>
            <w:tcW w:w="1575" w:type="dxa"/>
          </w:tcPr>
          <w:p w:rsidR="009C1365" w:rsidRPr="002C504D" w:rsidRDefault="009C1365" w:rsidP="002C504D">
            <w:pPr>
              <w:spacing w:after="0" w:line="240" w:lineRule="auto"/>
              <w:jc w:val="center"/>
              <w:rPr>
                <w:b/>
                <w:sz w:val="24"/>
                <w:szCs w:val="24"/>
              </w:rPr>
            </w:pPr>
          </w:p>
        </w:tc>
        <w:tc>
          <w:tcPr>
            <w:tcW w:w="1561" w:type="dxa"/>
          </w:tcPr>
          <w:p w:rsidR="009C1365" w:rsidRPr="002C504D" w:rsidRDefault="009C1365" w:rsidP="002C504D">
            <w:pPr>
              <w:spacing w:after="0" w:line="240" w:lineRule="auto"/>
              <w:jc w:val="center"/>
              <w:rPr>
                <w:b/>
                <w:sz w:val="24"/>
                <w:szCs w:val="24"/>
              </w:rPr>
            </w:pPr>
          </w:p>
        </w:tc>
      </w:tr>
    </w:tbl>
    <w:p w:rsidR="003D65CB" w:rsidRDefault="003D65CB" w:rsidP="003D65CB">
      <w:pPr>
        <w:jc w:val="right"/>
        <w:rPr>
          <w:sz w:val="20"/>
          <w:szCs w:val="20"/>
        </w:rPr>
      </w:pPr>
    </w:p>
    <w:p w:rsidR="0008414A" w:rsidRPr="003D65CB" w:rsidRDefault="006644AB" w:rsidP="003D65CB">
      <w:pPr>
        <w:jc w:val="right"/>
        <w:rPr>
          <w:sz w:val="20"/>
          <w:szCs w:val="20"/>
        </w:rPr>
      </w:pPr>
      <w:r w:rsidRPr="003D65CB">
        <w:rPr>
          <w:sz w:val="20"/>
          <w:szCs w:val="20"/>
        </w:rPr>
        <w:t xml:space="preserve">Wendy Waller, Wicomico Public Schools, 2014 – Adapted </w:t>
      </w:r>
      <w:r w:rsidR="003D65CB" w:rsidRPr="003D65CB">
        <w:rPr>
          <w:sz w:val="20"/>
          <w:szCs w:val="20"/>
        </w:rPr>
        <w:t>from http://www.top20training.com/line.php</w:t>
      </w:r>
    </w:p>
    <w:sectPr w:rsidR="0008414A" w:rsidRPr="003D65CB" w:rsidSect="003D65CB">
      <w:pgSz w:w="12240" w:h="15840"/>
      <w:pgMar w:top="27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858E9"/>
    <w:multiLevelType w:val="hybridMultilevel"/>
    <w:tmpl w:val="3AD0948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34782766"/>
    <w:multiLevelType w:val="hybridMultilevel"/>
    <w:tmpl w:val="E380334C"/>
    <w:lvl w:ilvl="0" w:tplc="0409000D">
      <w:start w:val="1"/>
      <w:numFmt w:val="bullet"/>
      <w:lvlText w:val=""/>
      <w:lvlJc w:val="left"/>
      <w:pPr>
        <w:ind w:left="1080" w:hanging="360"/>
      </w:pPr>
      <w:rPr>
        <w:rFonts w:ascii="Wingdings" w:hAnsi="Wingding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E26207"/>
    <w:multiLevelType w:val="hybridMultilevel"/>
    <w:tmpl w:val="F22AF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92A99"/>
    <w:multiLevelType w:val="hybridMultilevel"/>
    <w:tmpl w:val="F11437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8715BD"/>
    <w:multiLevelType w:val="hybridMultilevel"/>
    <w:tmpl w:val="459E51D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E0E9D"/>
    <w:multiLevelType w:val="hybridMultilevel"/>
    <w:tmpl w:val="C2F26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4A"/>
    <w:rsid w:val="000407B3"/>
    <w:rsid w:val="0008414A"/>
    <w:rsid w:val="001B7785"/>
    <w:rsid w:val="002C504D"/>
    <w:rsid w:val="003823A2"/>
    <w:rsid w:val="003D65CB"/>
    <w:rsid w:val="00493B1D"/>
    <w:rsid w:val="006644AB"/>
    <w:rsid w:val="00772D50"/>
    <w:rsid w:val="008076DF"/>
    <w:rsid w:val="00916A81"/>
    <w:rsid w:val="009C1365"/>
    <w:rsid w:val="00AC37B6"/>
    <w:rsid w:val="00AF407C"/>
    <w:rsid w:val="00BF1CFB"/>
    <w:rsid w:val="00C14EF4"/>
    <w:rsid w:val="00C853B8"/>
    <w:rsid w:val="00CB2E69"/>
    <w:rsid w:val="00DA46F8"/>
    <w:rsid w:val="00E93392"/>
    <w:rsid w:val="00F92BBD"/>
    <w:rsid w:val="00F93C04"/>
    <w:rsid w:val="00FD07DE"/>
    <w:rsid w:val="00FF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4CAD6-A36C-4767-9A52-290AE469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E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1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93B1D"/>
    <w:pPr>
      <w:ind w:left="720"/>
      <w:contextualSpacing/>
    </w:pPr>
  </w:style>
  <w:style w:type="paragraph" w:styleId="BalloonText">
    <w:name w:val="Balloon Text"/>
    <w:basedOn w:val="Normal"/>
    <w:link w:val="BalloonTextChar"/>
    <w:uiPriority w:val="99"/>
    <w:semiHidden/>
    <w:unhideWhenUsed/>
    <w:rsid w:val="00F93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mwynne</dc:creator>
  <cp:keywords/>
  <cp:lastModifiedBy>Wendy Waller</cp:lastModifiedBy>
  <cp:revision>8</cp:revision>
  <cp:lastPrinted>2015-08-14T18:57:00Z</cp:lastPrinted>
  <dcterms:created xsi:type="dcterms:W3CDTF">2014-08-23T16:32:00Z</dcterms:created>
  <dcterms:modified xsi:type="dcterms:W3CDTF">2015-08-14T19:26:00Z</dcterms:modified>
</cp:coreProperties>
</file>